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F8D9" w14:textId="260CB542" w:rsidR="003D0041" w:rsidRPr="009F750E" w:rsidRDefault="003D0041" w:rsidP="009F750E">
      <w:pPr>
        <w:pStyle w:val="Heading1"/>
      </w:pPr>
      <w:bookmarkStart w:id="0" w:name="_Toc79413986"/>
      <w:bookmarkStart w:id="1" w:name="_Toc79414542"/>
      <w:r w:rsidRPr="009F750E">
        <w:t>Print Bras</w:t>
      </w:r>
      <w:bookmarkEnd w:id="0"/>
      <w:bookmarkEnd w:id="1"/>
    </w:p>
    <w:p w14:paraId="50925C59" w14:textId="77777777" w:rsidR="009F750E" w:rsidRPr="009F750E" w:rsidRDefault="009F750E" w:rsidP="009F750E"/>
    <w:p w14:paraId="6B12AAA9" w14:textId="0A49660A" w:rsidR="00556DD9" w:rsidRPr="00D90776" w:rsidRDefault="003D0041" w:rsidP="009F750E">
      <w:pPr>
        <w:pStyle w:val="Heading1"/>
        <w:rPr>
          <w:rStyle w:val="FootnoteReference"/>
          <w:rFonts w:ascii="Arial" w:hAnsi="Arial"/>
          <w:sz w:val="48"/>
          <w:vertAlign w:val="baseline"/>
        </w:rPr>
      </w:pPr>
      <w:bookmarkStart w:id="2" w:name="_Toc79413987"/>
      <w:bookmarkStart w:id="3" w:name="_Toc79414543"/>
      <w:r w:rsidRPr="00D90776">
        <w:t>W</w:t>
      </w:r>
      <w:r w:rsidR="00556DD9" w:rsidRPr="00D90776">
        <w:rPr>
          <w:rStyle w:val="FootnoteReference"/>
          <w:rFonts w:ascii="Arial" w:hAnsi="Arial"/>
          <w:sz w:val="48"/>
          <w:vertAlign w:val="baseline"/>
        </w:rPr>
        <w:t>elsh Arts Anti-Racist Union</w:t>
      </w:r>
      <w:bookmarkEnd w:id="2"/>
      <w:bookmarkEnd w:id="3"/>
    </w:p>
    <w:p w14:paraId="462A111A" w14:textId="77777777" w:rsidR="00556DD9" w:rsidRPr="00D90776" w:rsidRDefault="00556DD9" w:rsidP="009F750E">
      <w:pPr>
        <w:pStyle w:val="Heading1"/>
        <w:rPr>
          <w:rStyle w:val="FootnoteReference"/>
          <w:rFonts w:ascii="Arial" w:hAnsi="Arial"/>
          <w:sz w:val="48"/>
          <w:vertAlign w:val="baseline"/>
        </w:rPr>
      </w:pPr>
      <w:bookmarkStart w:id="4" w:name="_Toc79413988"/>
      <w:bookmarkStart w:id="5" w:name="_Toc79414544"/>
      <w:r w:rsidRPr="00D90776">
        <w:rPr>
          <w:rStyle w:val="FootnoteReference"/>
          <w:rFonts w:ascii="Arial" w:hAnsi="Arial"/>
          <w:sz w:val="48"/>
          <w:vertAlign w:val="baseline"/>
        </w:rPr>
        <w:t xml:space="preserve">Cam 3 – </w:t>
      </w:r>
      <w:proofErr w:type="spellStart"/>
      <w:r w:rsidRPr="00D90776">
        <w:rPr>
          <w:rStyle w:val="FootnoteReference"/>
          <w:rFonts w:ascii="Arial" w:hAnsi="Arial"/>
          <w:sz w:val="48"/>
          <w:vertAlign w:val="baseline"/>
        </w:rPr>
        <w:t>Adroddiad</w:t>
      </w:r>
      <w:proofErr w:type="spellEnd"/>
      <w:r w:rsidRPr="00D90776">
        <w:rPr>
          <w:rStyle w:val="FootnoteReference"/>
          <w:rFonts w:ascii="Arial" w:hAnsi="Arial"/>
          <w:sz w:val="48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48"/>
          <w:vertAlign w:val="baseline"/>
        </w:rPr>
        <w:t>Terfynol</w:t>
      </w:r>
      <w:bookmarkEnd w:id="4"/>
      <w:bookmarkEnd w:id="5"/>
      <w:proofErr w:type="spellEnd"/>
    </w:p>
    <w:p w14:paraId="56DEE816" w14:textId="77777777" w:rsidR="00556DD9" w:rsidRPr="00D90776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Ehangu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Cymru</w:t>
      </w:r>
    </w:p>
    <w:p w14:paraId="2E7212C2" w14:textId="08A1F5BE" w:rsidR="009F750E" w:rsidRPr="00D90776" w:rsidRDefault="00556DD9" w:rsidP="009F750E">
      <w:pPr>
        <w:pStyle w:val="BodyText"/>
        <w:spacing w:line="720" w:lineRule="auto"/>
        <w:rPr>
          <w:rStyle w:val="FootnoteReference"/>
          <w:rFonts w:ascii="Arial" w:hAnsi="Arial"/>
          <w:sz w:val="36"/>
          <w:vertAlign w:val="baseline"/>
        </w:rPr>
      </w:pPr>
      <w:r w:rsidRPr="00D90776">
        <w:rPr>
          <w:rStyle w:val="FootnoteReference"/>
          <w:rFonts w:ascii="Arial" w:hAnsi="Arial"/>
          <w:sz w:val="36"/>
          <w:vertAlign w:val="baseline"/>
        </w:rPr>
        <w:t xml:space="preserve">Gwaith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Welsh Arts Anti-Racist Union</w:t>
      </w:r>
    </w:p>
    <w:p w14:paraId="682A0D24" w14:textId="77777777" w:rsidR="00556DD9" w:rsidRPr="00D90776" w:rsidRDefault="00556DD9" w:rsidP="00D90776">
      <w:pPr>
        <w:pStyle w:val="BodyText"/>
      </w:pP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Nodyn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gyfieithu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Gymraeg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: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gwnaed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ymdrech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ganfod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defnyddio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termau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hystyr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cyfateb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union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termau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ddefnyddiwyd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Saesneg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Defnyddir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termau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safonol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ble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bynnag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bo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fu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canfod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term Cymraeg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cyfatebol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defnyddiwyd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disgresiwn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cyfieithydd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gadw’r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term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Saesneg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cromfachau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eglurder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darllennydd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ymwybodol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pellach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maes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drafodaethau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ble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bynnag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bo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cronfa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ganolog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dermau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cydnabyddedig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gymeradwyir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sz w:val="36"/>
          <w:vertAlign w:val="baseline"/>
        </w:rPr>
        <w:t>ddefnyddwyr</w:t>
      </w:r>
      <w:proofErr w:type="spellEnd"/>
      <w:r w:rsidRPr="00D90776">
        <w:rPr>
          <w:rStyle w:val="FootnoteReference"/>
          <w:rFonts w:ascii="Arial" w:hAnsi="Arial"/>
          <w:sz w:val="36"/>
          <w:vertAlign w:val="baseline"/>
        </w:rPr>
        <w:t>.</w:t>
      </w:r>
    </w:p>
    <w:p w14:paraId="7DE846A9" w14:textId="77777777" w:rsidR="00556DD9" w:rsidRPr="00D90776" w:rsidRDefault="00556DD9" w:rsidP="00D90776">
      <w:pPr>
        <w:pStyle w:val="BodyText"/>
      </w:pPr>
      <w:r w:rsidRPr="00D90776">
        <w:br w:type="page"/>
      </w:r>
    </w:p>
    <w:p w14:paraId="41A598F8" w14:textId="5E8FFDC0" w:rsidR="00556DD9" w:rsidRDefault="008B484C" w:rsidP="00191103">
      <w:pPr>
        <w:pStyle w:val="Heading2"/>
        <w:rPr>
          <w:b w:val="0"/>
          <w:bCs w:val="0"/>
          <w:color w:val="000000"/>
          <w:sz w:val="36"/>
          <w:szCs w:val="36"/>
        </w:rPr>
      </w:pPr>
      <w:bookmarkStart w:id="6" w:name="_Toc79413989"/>
      <w:bookmarkStart w:id="7" w:name="_Toc79414545"/>
      <w:proofErr w:type="spellStart"/>
      <w:r w:rsidRPr="00D95F82">
        <w:lastRenderedPageBreak/>
        <w:t>C</w:t>
      </w:r>
      <w:r w:rsidRPr="00D95F82">
        <w:rPr>
          <w:rStyle w:val="FootnoteReference"/>
          <w:rFonts w:ascii="Arial" w:hAnsi="Arial"/>
          <w:color w:val="000000" w:themeColor="text1"/>
          <w:sz w:val="48"/>
          <w:vertAlign w:val="baseline"/>
        </w:rPr>
        <w:t>ynnwys</w:t>
      </w:r>
      <w:bookmarkEnd w:id="6"/>
      <w:bookmarkEnd w:id="7"/>
      <w:proofErr w:type="spellEnd"/>
    </w:p>
    <w:p w14:paraId="669D6E2F" w14:textId="3CA093A0" w:rsidR="00191103" w:rsidRPr="00006845" w:rsidRDefault="0000226E" w:rsidP="00191103">
      <w:pPr>
        <w:tabs>
          <w:tab w:val="right" w:pos="9498"/>
        </w:tabs>
        <w:rPr>
          <w:rFonts w:ascii="Arial" w:hAnsi="Arial" w:cs="Arial"/>
          <w:color w:val="000000" w:themeColor="text1"/>
          <w:sz w:val="44"/>
          <w:szCs w:val="44"/>
        </w:rPr>
      </w:pPr>
      <w:hyperlink w:anchor="_1._Amlinelliad_o’r" w:history="1"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1.Amlinelliad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o’r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Adroddiad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ab/>
          <w:t>3</w:t>
        </w:r>
      </w:hyperlink>
    </w:p>
    <w:p w14:paraId="4098DDFC" w14:textId="13B3EAA3" w:rsidR="00191103" w:rsidRPr="00006845" w:rsidRDefault="0000226E" w:rsidP="00191103">
      <w:pPr>
        <w:tabs>
          <w:tab w:val="right" w:pos="9498"/>
        </w:tabs>
        <w:rPr>
          <w:rFonts w:ascii="Arial" w:hAnsi="Arial" w:cs="Arial"/>
          <w:color w:val="000000" w:themeColor="text1"/>
          <w:sz w:val="44"/>
          <w:szCs w:val="44"/>
        </w:rPr>
      </w:pPr>
      <w:hyperlink w:anchor="_2.Crynodeb_o’n_bwriadau" w:history="1"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2.Crynodeb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o’n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Bwriadau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ab/>
        </w:r>
        <w:r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7</w:t>
        </w:r>
      </w:hyperlink>
    </w:p>
    <w:p w14:paraId="4388EF61" w14:textId="05C345F9" w:rsidR="00191103" w:rsidRPr="00006845" w:rsidRDefault="0000226E" w:rsidP="00191103">
      <w:pPr>
        <w:tabs>
          <w:tab w:val="right" w:pos="9498"/>
        </w:tabs>
        <w:rPr>
          <w:rFonts w:ascii="Arial" w:hAnsi="Arial" w:cs="Arial"/>
          <w:color w:val="000000" w:themeColor="text1"/>
          <w:sz w:val="44"/>
          <w:szCs w:val="44"/>
        </w:rPr>
      </w:pPr>
      <w:hyperlink w:anchor="_3._Crynodeb_o" w:history="1"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3.Crynodeb o Gam 1 </w:t>
        </w:r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ab/>
        </w:r>
        <w:r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10</w:t>
        </w:r>
      </w:hyperlink>
    </w:p>
    <w:p w14:paraId="7754261D" w14:textId="22104F3D" w:rsidR="00191103" w:rsidRPr="00006845" w:rsidRDefault="0000226E" w:rsidP="00191103">
      <w:pPr>
        <w:tabs>
          <w:tab w:val="right" w:pos="9498"/>
        </w:tabs>
        <w:rPr>
          <w:rFonts w:ascii="Arial" w:hAnsi="Arial" w:cs="Arial"/>
          <w:color w:val="000000" w:themeColor="text1"/>
          <w:sz w:val="44"/>
          <w:szCs w:val="44"/>
        </w:rPr>
      </w:pPr>
      <w:hyperlink w:anchor="_4.Crynodeb_o_Gam" w:history="1"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4.Crynodeb o Gam 2 </w:t>
        </w:r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ab/>
        </w:r>
        <w:r w:rsidR="00006845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1</w:t>
        </w:r>
        <w:r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3</w:t>
        </w:r>
      </w:hyperlink>
    </w:p>
    <w:p w14:paraId="72472A7B" w14:textId="78199FDC" w:rsidR="00191103" w:rsidRPr="00006845" w:rsidRDefault="0000226E" w:rsidP="00191103">
      <w:pPr>
        <w:tabs>
          <w:tab w:val="right" w:pos="9498"/>
        </w:tabs>
        <w:rPr>
          <w:rFonts w:ascii="Arial" w:hAnsi="Arial" w:cs="Arial"/>
          <w:color w:val="000000" w:themeColor="text1"/>
          <w:sz w:val="44"/>
          <w:szCs w:val="44"/>
        </w:rPr>
      </w:pPr>
      <w:hyperlink w:anchor="_5.Tueddiadau_a_Ganfuwyd" w:history="1"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5.Tueddiadau a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Ganfuwyd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wrth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Ymgynghori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ab/>
          <w:t>1</w:t>
        </w:r>
        <w:r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9</w:t>
        </w:r>
      </w:hyperlink>
    </w:p>
    <w:p w14:paraId="4337903F" w14:textId="795A45FE" w:rsidR="00191103" w:rsidRPr="00006845" w:rsidRDefault="0000226E" w:rsidP="00191103">
      <w:pPr>
        <w:tabs>
          <w:tab w:val="right" w:pos="9498"/>
        </w:tabs>
        <w:rPr>
          <w:rFonts w:ascii="Arial" w:hAnsi="Arial" w:cs="Arial"/>
          <w:color w:val="000000" w:themeColor="text1"/>
          <w:sz w:val="44"/>
          <w:szCs w:val="44"/>
        </w:rPr>
      </w:pPr>
      <w:hyperlink w:anchor="_6._Ein_Rhestr" w:history="1"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6.Ein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Rhestr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o </w:t>
        </w:r>
        <w:proofErr w:type="spellStart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Alwadau</w:t>
        </w:r>
        <w:proofErr w:type="spellEnd"/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 xml:space="preserve"> </w:t>
        </w:r>
        <w:r w:rsidR="00191103" w:rsidRPr="00006845"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ab/>
        </w:r>
        <w:r>
          <w:rPr>
            <w:rStyle w:val="Hyperlink"/>
            <w:rFonts w:ascii="Arial" w:hAnsi="Arial" w:cs="Arial"/>
            <w:color w:val="000000" w:themeColor="text1"/>
            <w:sz w:val="44"/>
            <w:szCs w:val="44"/>
            <w:u w:val="none"/>
          </w:rPr>
          <w:t>40</w:t>
        </w:r>
      </w:hyperlink>
    </w:p>
    <w:p w14:paraId="3E53EC6D" w14:textId="77777777" w:rsidR="00191103" w:rsidRDefault="00191103">
      <w:pPr>
        <w:spacing w:before="0" w:after="160" w:line="259" w:lineRule="auto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bookmarkStart w:id="8" w:name="_Toc79413990"/>
      <w:bookmarkStart w:id="9" w:name="_Toc79414546"/>
      <w:r>
        <w:br w:type="page"/>
      </w:r>
    </w:p>
    <w:p w14:paraId="41320113" w14:textId="6CF2EBFB" w:rsidR="00556DD9" w:rsidRPr="002C5D99" w:rsidRDefault="00556DD9" w:rsidP="009F750E">
      <w:pPr>
        <w:pStyle w:val="Heading2"/>
        <w:rPr>
          <w:rStyle w:val="FootnoteReference"/>
          <w:rFonts w:ascii="Arial" w:hAnsi="Arial"/>
          <w:color w:val="000000" w:themeColor="text1"/>
          <w:sz w:val="48"/>
          <w:vertAlign w:val="baseline"/>
        </w:rPr>
      </w:pPr>
      <w:bookmarkStart w:id="10" w:name="_1._Amlinelliad_o’r"/>
      <w:bookmarkEnd w:id="10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lastRenderedPageBreak/>
        <w:t>1.</w:t>
      </w:r>
      <w:r w:rsidR="002C5D99">
        <w:t xml:space="preserve"> </w:t>
      </w:r>
      <w:proofErr w:type="spellStart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>Amlinelliad</w:t>
      </w:r>
      <w:proofErr w:type="spellEnd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 xml:space="preserve"> </w:t>
      </w:r>
      <w:proofErr w:type="spellStart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>o’r</w:t>
      </w:r>
      <w:proofErr w:type="spellEnd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 xml:space="preserve"> </w:t>
      </w:r>
      <w:proofErr w:type="spellStart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>Adroddiad</w:t>
      </w:r>
      <w:bookmarkEnd w:id="8"/>
      <w:bookmarkEnd w:id="9"/>
      <w:proofErr w:type="spellEnd"/>
    </w:p>
    <w:p w14:paraId="7483DBDE" w14:textId="13F94DFC" w:rsidR="0054473C" w:rsidRDefault="00556DD9" w:rsidP="00D90776">
      <w:pPr>
        <w:pStyle w:val="BodyText"/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dadansoddiad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Welsh Arts Anti-Racist Union (WAARU)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(y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Ddu</w:t>
      </w:r>
      <w:r w:rsidR="0054473C" w:rsidRPr="0054473C">
        <w:rPr>
          <w:rStyle w:val="FootnoteReference"/>
          <w:rFonts w:ascii="Arial" w:hAnsi="Arial"/>
          <w:sz w:val="36"/>
        </w:rPr>
        <w:t>1</w:t>
      </w:r>
      <w:r w:rsidR="0054473C"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cynigion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mis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Gorffennaf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2020,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hamcanion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gorffennol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polisïau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ddyranwyd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ail gam,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edrychwyd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fanylach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trylwyr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ansoddol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datgelu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ngeiriau’r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A79E2D8" w14:textId="52C2B835" w:rsidR="0054473C" w:rsidRPr="0054473C" w:rsidRDefault="00A2619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>
        <w:t>T</w:t>
      </w:r>
      <w:r w:rsidRPr="00A26199">
        <w:t>roednodyn</w:t>
      </w:r>
      <w:proofErr w:type="spellEnd"/>
      <w:r w:rsidRPr="00A26199">
        <w:t xml:space="preserve"> </w:t>
      </w:r>
      <w:r w:rsidR="0054473C" w:rsidRPr="0054473C">
        <w:t>1</w:t>
      </w:r>
      <w:r>
        <w:t xml:space="preserve">: </w:t>
      </w:r>
      <w:proofErr w:type="spellStart"/>
      <w:r w:rsidR="0054473C" w:rsidRPr="0054473C">
        <w:rPr>
          <w:i/>
          <w:iCs/>
        </w:rPr>
        <w:t>Nodyn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ar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ddefnydd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o’r</w:t>
      </w:r>
      <w:proofErr w:type="spellEnd"/>
      <w:r w:rsidR="0054473C" w:rsidRPr="0054473C">
        <w:rPr>
          <w:i/>
          <w:iCs/>
        </w:rPr>
        <w:t xml:space="preserve"> term ‘</w:t>
      </w:r>
      <w:proofErr w:type="spellStart"/>
      <w:r w:rsidR="0054473C" w:rsidRPr="0054473C">
        <w:rPr>
          <w:i/>
          <w:iCs/>
        </w:rPr>
        <w:t>pobl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Ddu</w:t>
      </w:r>
      <w:proofErr w:type="spellEnd"/>
      <w:r w:rsidR="0054473C" w:rsidRPr="0054473C">
        <w:rPr>
          <w:i/>
          <w:iCs/>
        </w:rPr>
        <w:t xml:space="preserve"> a </w:t>
      </w:r>
      <w:proofErr w:type="spellStart"/>
      <w:r w:rsidR="0054473C" w:rsidRPr="0054473C">
        <w:rPr>
          <w:i/>
          <w:iCs/>
        </w:rPr>
        <w:t>phobl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groenliw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nad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ydynt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yn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Ddu</w:t>
      </w:r>
      <w:proofErr w:type="spellEnd"/>
      <w:r w:rsidR="0054473C" w:rsidRPr="0054473C">
        <w:rPr>
          <w:i/>
          <w:iCs/>
        </w:rPr>
        <w:t xml:space="preserve">’: </w:t>
      </w:r>
      <w:proofErr w:type="spellStart"/>
      <w:r w:rsidR="0054473C" w:rsidRPr="0054473C">
        <w:t>nid</w:t>
      </w:r>
      <w:proofErr w:type="spellEnd"/>
      <w:r w:rsidR="0054473C" w:rsidRPr="0054473C">
        <w:t xml:space="preserve"> </w:t>
      </w:r>
      <w:proofErr w:type="spellStart"/>
      <w:r w:rsidR="0054473C" w:rsidRPr="0054473C">
        <w:t>oes</w:t>
      </w:r>
      <w:proofErr w:type="spellEnd"/>
      <w:r w:rsidR="0054473C" w:rsidRPr="0054473C">
        <w:t xml:space="preserve"> un term y </w:t>
      </w:r>
      <w:proofErr w:type="spellStart"/>
      <w:r w:rsidR="0054473C" w:rsidRPr="0054473C">
        <w:t>mae</w:t>
      </w:r>
      <w:proofErr w:type="spellEnd"/>
      <w:r w:rsidR="0054473C" w:rsidRPr="0054473C">
        <w:t xml:space="preserve"> </w:t>
      </w:r>
      <w:proofErr w:type="spellStart"/>
      <w:r w:rsidR="0054473C" w:rsidRPr="0054473C">
        <w:t>pawb</w:t>
      </w:r>
      <w:proofErr w:type="spellEnd"/>
      <w:r w:rsidR="0054473C" w:rsidRPr="0054473C">
        <w:t xml:space="preserve">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gysurus</w:t>
      </w:r>
      <w:proofErr w:type="spellEnd"/>
      <w:r w:rsidR="0054473C" w:rsidRPr="0054473C">
        <w:t xml:space="preserve"> </w:t>
      </w:r>
      <w:proofErr w:type="spellStart"/>
      <w:r w:rsidR="0054473C" w:rsidRPr="0054473C">
        <w:t>i’w</w:t>
      </w:r>
      <w:proofErr w:type="spellEnd"/>
      <w:r w:rsidR="0054473C" w:rsidRPr="0054473C">
        <w:t xml:space="preserve"> </w:t>
      </w:r>
      <w:proofErr w:type="spellStart"/>
      <w:r w:rsidR="0054473C" w:rsidRPr="0054473C">
        <w:t>ddefnyddio</w:t>
      </w:r>
      <w:proofErr w:type="spellEnd"/>
      <w:r w:rsidR="0054473C" w:rsidRPr="0054473C">
        <w:t xml:space="preserve"> </w:t>
      </w:r>
      <w:proofErr w:type="spellStart"/>
      <w:r w:rsidR="0054473C" w:rsidRPr="0054473C">
        <w:t>na’i</w:t>
      </w:r>
      <w:proofErr w:type="spellEnd"/>
      <w:r w:rsidR="0054473C" w:rsidRPr="0054473C">
        <w:t xml:space="preserve"> weld. At </w:t>
      </w:r>
      <w:proofErr w:type="spellStart"/>
      <w:r w:rsidR="0054473C" w:rsidRPr="0054473C">
        <w:t>ddibenion</w:t>
      </w:r>
      <w:proofErr w:type="spellEnd"/>
      <w:r w:rsidR="0054473C" w:rsidRPr="0054473C">
        <w:t xml:space="preserve"> </w:t>
      </w:r>
      <w:proofErr w:type="spellStart"/>
      <w:r w:rsidR="0054473C" w:rsidRPr="0054473C">
        <w:t>gwaith</w:t>
      </w:r>
      <w:proofErr w:type="spellEnd"/>
      <w:r w:rsidR="0054473C" w:rsidRPr="0054473C">
        <w:t xml:space="preserve"> WAARU </w:t>
      </w:r>
      <w:proofErr w:type="spellStart"/>
      <w:r w:rsidR="0054473C" w:rsidRPr="0054473C">
        <w:t>ar</w:t>
      </w:r>
      <w:proofErr w:type="spellEnd"/>
      <w:r w:rsidR="0054473C" w:rsidRPr="0054473C">
        <w:t xml:space="preserve"> y </w:t>
      </w:r>
      <w:proofErr w:type="spellStart"/>
      <w:r w:rsidR="0054473C" w:rsidRPr="0054473C">
        <w:t>tendr</w:t>
      </w:r>
      <w:proofErr w:type="spellEnd"/>
      <w:r w:rsidR="0054473C" w:rsidRPr="0054473C">
        <w:t xml:space="preserve"> </w:t>
      </w:r>
      <w:proofErr w:type="spellStart"/>
      <w:r w:rsidR="0054473C" w:rsidRPr="0054473C">
        <w:t>Ehangu</w:t>
      </w:r>
      <w:proofErr w:type="spellEnd"/>
      <w:r w:rsidR="0054473C" w:rsidRPr="0054473C">
        <w:t xml:space="preserve"> </w:t>
      </w:r>
      <w:proofErr w:type="spellStart"/>
      <w:r w:rsidR="0054473C" w:rsidRPr="0054473C">
        <w:t>Ymgysylltiad</w:t>
      </w:r>
      <w:proofErr w:type="spellEnd"/>
      <w:r w:rsidR="0054473C" w:rsidRPr="0054473C">
        <w:t xml:space="preserve"> </w:t>
      </w:r>
      <w:proofErr w:type="spellStart"/>
      <w:r w:rsidR="0054473C" w:rsidRPr="0054473C">
        <w:t>rydym</w:t>
      </w:r>
      <w:proofErr w:type="spellEnd"/>
      <w:r w:rsidR="0054473C" w:rsidRPr="0054473C">
        <w:t xml:space="preserve">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defnyddio’r</w:t>
      </w:r>
      <w:proofErr w:type="spellEnd"/>
      <w:r w:rsidR="0054473C" w:rsidRPr="0054473C">
        <w:t xml:space="preserve"> term ‘</w:t>
      </w:r>
      <w:proofErr w:type="spellStart"/>
      <w:r w:rsidR="0054473C" w:rsidRPr="0054473C">
        <w:t>pobl</w:t>
      </w:r>
      <w:proofErr w:type="spellEnd"/>
      <w:r w:rsidR="0054473C" w:rsidRPr="0054473C">
        <w:t xml:space="preserve"> </w:t>
      </w:r>
      <w:proofErr w:type="spellStart"/>
      <w:r w:rsidR="0054473C" w:rsidRPr="0054473C">
        <w:t>Ddu</w:t>
      </w:r>
      <w:proofErr w:type="spellEnd"/>
      <w:r w:rsidR="0054473C" w:rsidRPr="0054473C">
        <w:t xml:space="preserve"> a </w:t>
      </w:r>
      <w:proofErr w:type="spellStart"/>
      <w:r w:rsidR="0054473C" w:rsidRPr="0054473C">
        <w:t>phobl</w:t>
      </w:r>
      <w:proofErr w:type="spellEnd"/>
      <w:r w:rsidR="0054473C" w:rsidRPr="0054473C">
        <w:t xml:space="preserve"> </w:t>
      </w:r>
      <w:proofErr w:type="spellStart"/>
      <w:r w:rsidR="0054473C" w:rsidRPr="0054473C">
        <w:t>groenliw</w:t>
      </w:r>
      <w:proofErr w:type="spellEnd"/>
      <w:r w:rsidR="0054473C" w:rsidRPr="0054473C">
        <w:t xml:space="preserve"> </w:t>
      </w:r>
      <w:proofErr w:type="spellStart"/>
      <w:r w:rsidR="0054473C" w:rsidRPr="0054473C">
        <w:t>nad</w:t>
      </w:r>
      <w:proofErr w:type="spellEnd"/>
      <w:r w:rsidR="0054473C" w:rsidRPr="0054473C">
        <w:t xml:space="preserve"> </w:t>
      </w:r>
      <w:proofErr w:type="spellStart"/>
      <w:r w:rsidR="0054473C" w:rsidRPr="0054473C">
        <w:t>ydynt</w:t>
      </w:r>
      <w:proofErr w:type="spellEnd"/>
      <w:r w:rsidR="0054473C" w:rsidRPr="0054473C">
        <w:t xml:space="preserve">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Ddu</w:t>
      </w:r>
      <w:proofErr w:type="spellEnd"/>
      <w:r w:rsidR="0054473C" w:rsidRPr="0054473C">
        <w:t xml:space="preserve">’ am </w:t>
      </w:r>
      <w:proofErr w:type="spellStart"/>
      <w:r w:rsidR="0054473C" w:rsidRPr="0054473C">
        <w:t>ein</w:t>
      </w:r>
      <w:proofErr w:type="spellEnd"/>
      <w:r w:rsidR="0054473C" w:rsidRPr="0054473C">
        <w:t xml:space="preserve"> bod, </w:t>
      </w:r>
      <w:proofErr w:type="spellStart"/>
      <w:r w:rsidR="0054473C" w:rsidRPr="0054473C">
        <w:t>ar</w:t>
      </w:r>
      <w:proofErr w:type="spellEnd"/>
      <w:r w:rsidR="0054473C" w:rsidRPr="0054473C">
        <w:t xml:space="preserve"> </w:t>
      </w:r>
      <w:proofErr w:type="spellStart"/>
      <w:r w:rsidR="0054473C" w:rsidRPr="0054473C">
        <w:t>ddechrau’r</w:t>
      </w:r>
      <w:proofErr w:type="spellEnd"/>
      <w:r w:rsidR="0054473C" w:rsidRPr="0054473C">
        <w:t xml:space="preserve"> </w:t>
      </w:r>
      <w:proofErr w:type="spellStart"/>
      <w:r w:rsidR="0054473C" w:rsidRPr="0054473C">
        <w:t>tendr</w:t>
      </w:r>
      <w:proofErr w:type="spellEnd"/>
      <w:r w:rsidR="0054473C" w:rsidRPr="0054473C">
        <w:t xml:space="preserve">,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teimlo</w:t>
      </w:r>
      <w:proofErr w:type="spellEnd"/>
      <w:r w:rsidR="0054473C" w:rsidRPr="0054473C">
        <w:t xml:space="preserve"> </w:t>
      </w:r>
      <w:proofErr w:type="spellStart"/>
      <w:r w:rsidR="0054473C" w:rsidRPr="0054473C">
        <w:t>ei</w:t>
      </w:r>
      <w:proofErr w:type="spellEnd"/>
      <w:r w:rsidR="0054473C" w:rsidRPr="0054473C">
        <w:t xml:space="preserve"> </w:t>
      </w:r>
      <w:proofErr w:type="spellStart"/>
      <w:r w:rsidR="0054473C" w:rsidRPr="0054473C">
        <w:t>fod</w:t>
      </w:r>
      <w:proofErr w:type="spellEnd"/>
      <w:r w:rsidR="0054473C" w:rsidRPr="0054473C">
        <w:t xml:space="preserve">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briodol</w:t>
      </w:r>
      <w:proofErr w:type="spellEnd"/>
      <w:r w:rsidR="0054473C" w:rsidRPr="0054473C">
        <w:t xml:space="preserve">. </w:t>
      </w:r>
      <w:proofErr w:type="spellStart"/>
      <w:r w:rsidR="0054473C" w:rsidRPr="0054473C">
        <w:t>Fodd</w:t>
      </w:r>
      <w:proofErr w:type="spellEnd"/>
      <w:r w:rsidR="0054473C" w:rsidRPr="0054473C">
        <w:t xml:space="preserve"> </w:t>
      </w:r>
      <w:proofErr w:type="spellStart"/>
      <w:r w:rsidR="0054473C" w:rsidRPr="0054473C">
        <w:t>bynnag</w:t>
      </w:r>
      <w:proofErr w:type="spellEnd"/>
      <w:r w:rsidR="0054473C" w:rsidRPr="0054473C">
        <w:t xml:space="preserve">, </w:t>
      </w:r>
      <w:proofErr w:type="spellStart"/>
      <w:r w:rsidR="0054473C" w:rsidRPr="0054473C">
        <w:rPr>
          <w:i/>
          <w:iCs/>
        </w:rPr>
        <w:t>nid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argymhelliad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i’r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Amgueddfa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a’r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Cyngor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ddefnyddio’r</w:t>
      </w:r>
      <w:proofErr w:type="spellEnd"/>
      <w:r w:rsidR="0054473C" w:rsidRPr="0054473C">
        <w:rPr>
          <w:i/>
          <w:iCs/>
        </w:rPr>
        <w:t xml:space="preserve"> term </w:t>
      </w:r>
      <w:proofErr w:type="spellStart"/>
      <w:r w:rsidR="0054473C" w:rsidRPr="0054473C">
        <w:rPr>
          <w:i/>
          <w:iCs/>
        </w:rPr>
        <w:t>yw</w:t>
      </w:r>
      <w:proofErr w:type="spellEnd"/>
      <w:r w:rsidR="0054473C" w:rsidRPr="0054473C">
        <w:rPr>
          <w:i/>
          <w:iCs/>
        </w:rPr>
        <w:t xml:space="preserve"> </w:t>
      </w:r>
      <w:proofErr w:type="spellStart"/>
      <w:r w:rsidR="0054473C" w:rsidRPr="0054473C">
        <w:rPr>
          <w:i/>
          <w:iCs/>
        </w:rPr>
        <w:t>hwn</w:t>
      </w:r>
      <w:proofErr w:type="spellEnd"/>
      <w:r w:rsidR="0054473C" w:rsidRPr="0054473C">
        <w:rPr>
          <w:i/>
          <w:iCs/>
        </w:rPr>
        <w:t xml:space="preserve">. </w:t>
      </w:r>
      <w:proofErr w:type="spellStart"/>
      <w:r w:rsidR="0054473C" w:rsidRPr="0054473C">
        <w:t>Fel</w:t>
      </w:r>
      <w:proofErr w:type="spellEnd"/>
      <w:r w:rsidR="0054473C" w:rsidRPr="0054473C">
        <w:t xml:space="preserve"> mater o </w:t>
      </w:r>
      <w:proofErr w:type="spellStart"/>
      <w:r w:rsidR="0054473C" w:rsidRPr="0054473C">
        <w:t>arfer</w:t>
      </w:r>
      <w:proofErr w:type="spellEnd"/>
      <w:r w:rsidR="0054473C" w:rsidRPr="0054473C">
        <w:t xml:space="preserve"> </w:t>
      </w:r>
      <w:proofErr w:type="spellStart"/>
      <w:r w:rsidR="0054473C" w:rsidRPr="0054473C">
        <w:t>orau</w:t>
      </w:r>
      <w:proofErr w:type="spellEnd"/>
      <w:r w:rsidR="0054473C" w:rsidRPr="0054473C">
        <w:t xml:space="preserve">, </w:t>
      </w:r>
      <w:proofErr w:type="spellStart"/>
      <w:r w:rsidR="0054473C" w:rsidRPr="0054473C">
        <w:t>mae</w:t>
      </w:r>
      <w:proofErr w:type="spellEnd"/>
      <w:r w:rsidR="0054473C" w:rsidRPr="0054473C">
        <w:t xml:space="preserve"> WAARU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ceisio</w:t>
      </w:r>
      <w:proofErr w:type="spellEnd"/>
      <w:r w:rsidR="0054473C" w:rsidRPr="0054473C">
        <w:t xml:space="preserve"> </w:t>
      </w:r>
      <w:proofErr w:type="spellStart"/>
      <w:r w:rsidR="0054473C" w:rsidRPr="0054473C">
        <w:t>cydnabod</w:t>
      </w:r>
      <w:proofErr w:type="spellEnd"/>
      <w:r w:rsidR="0054473C" w:rsidRPr="0054473C">
        <w:t xml:space="preserve">, </w:t>
      </w:r>
      <w:proofErr w:type="spellStart"/>
      <w:r w:rsidR="0054473C" w:rsidRPr="0054473C">
        <w:t>gwerthfawrogi</w:t>
      </w:r>
      <w:proofErr w:type="spellEnd"/>
      <w:r w:rsidR="0054473C" w:rsidRPr="0054473C">
        <w:t xml:space="preserve"> ac </w:t>
      </w:r>
      <w:proofErr w:type="spellStart"/>
      <w:r w:rsidR="0054473C" w:rsidRPr="0054473C">
        <w:t>anrhydeddu</w:t>
      </w:r>
      <w:proofErr w:type="spellEnd"/>
      <w:r w:rsidR="0054473C" w:rsidRPr="0054473C">
        <w:t xml:space="preserve"> </w:t>
      </w:r>
      <w:proofErr w:type="spellStart"/>
      <w:r w:rsidR="0054473C" w:rsidRPr="0054473C">
        <w:t>hawl</w:t>
      </w:r>
      <w:proofErr w:type="spellEnd"/>
      <w:r w:rsidR="0054473C" w:rsidRPr="0054473C">
        <w:t xml:space="preserve"> </w:t>
      </w:r>
      <w:proofErr w:type="spellStart"/>
      <w:r w:rsidR="0054473C" w:rsidRPr="0054473C">
        <w:t>unigolyn</w:t>
      </w:r>
      <w:proofErr w:type="spellEnd"/>
      <w:r w:rsidR="0054473C" w:rsidRPr="0054473C">
        <w:t xml:space="preserve"> </w:t>
      </w:r>
      <w:proofErr w:type="spellStart"/>
      <w:r w:rsidR="0054473C" w:rsidRPr="0054473C">
        <w:t>i</w:t>
      </w:r>
      <w:proofErr w:type="spellEnd"/>
      <w:r w:rsidR="0054473C" w:rsidRPr="0054473C">
        <w:t xml:space="preserve"> </w:t>
      </w:r>
      <w:proofErr w:type="spellStart"/>
      <w:r w:rsidR="0054473C" w:rsidRPr="0054473C">
        <w:t>bersonoldeb</w:t>
      </w:r>
      <w:proofErr w:type="spellEnd"/>
      <w:r w:rsidR="0054473C" w:rsidRPr="0054473C">
        <w:t xml:space="preserve"> a </w:t>
      </w:r>
      <w:proofErr w:type="spellStart"/>
      <w:r w:rsidR="0054473C" w:rsidRPr="0054473C">
        <w:t>hunan-uniaethu</w:t>
      </w:r>
      <w:proofErr w:type="spellEnd"/>
      <w:r w:rsidR="0054473C" w:rsidRPr="0054473C">
        <w:t xml:space="preserve">. </w:t>
      </w:r>
      <w:proofErr w:type="spellStart"/>
      <w:r w:rsidR="0054473C" w:rsidRPr="0054473C">
        <w:t>Mae’r</w:t>
      </w:r>
      <w:proofErr w:type="spellEnd"/>
      <w:r w:rsidR="0054473C" w:rsidRPr="0054473C">
        <w:t xml:space="preserve"> term ‘</w:t>
      </w:r>
      <w:proofErr w:type="spellStart"/>
      <w:r w:rsidR="0054473C" w:rsidRPr="0054473C">
        <w:t>pobl</w:t>
      </w:r>
      <w:proofErr w:type="spellEnd"/>
      <w:r w:rsidR="0054473C" w:rsidRPr="0054473C">
        <w:t xml:space="preserve"> </w:t>
      </w:r>
      <w:proofErr w:type="spellStart"/>
      <w:r w:rsidR="0054473C" w:rsidRPr="0054473C">
        <w:t>Ddu</w:t>
      </w:r>
      <w:proofErr w:type="spellEnd"/>
      <w:r w:rsidR="0054473C" w:rsidRPr="0054473C">
        <w:t xml:space="preserve"> a </w:t>
      </w:r>
      <w:proofErr w:type="spellStart"/>
      <w:r w:rsidR="0054473C" w:rsidRPr="0054473C">
        <w:t>phobl</w:t>
      </w:r>
      <w:proofErr w:type="spellEnd"/>
      <w:r w:rsidR="0054473C" w:rsidRPr="0054473C">
        <w:t xml:space="preserve"> </w:t>
      </w:r>
      <w:proofErr w:type="spellStart"/>
      <w:r w:rsidR="0054473C" w:rsidRPr="0054473C">
        <w:t>groenliw</w:t>
      </w:r>
      <w:proofErr w:type="spellEnd"/>
      <w:r w:rsidR="0054473C" w:rsidRPr="0054473C">
        <w:t xml:space="preserve"> </w:t>
      </w:r>
      <w:proofErr w:type="spellStart"/>
      <w:r w:rsidR="0054473C" w:rsidRPr="0054473C">
        <w:t>nad</w:t>
      </w:r>
      <w:proofErr w:type="spellEnd"/>
      <w:r w:rsidR="0054473C" w:rsidRPr="0054473C">
        <w:t xml:space="preserve"> </w:t>
      </w:r>
      <w:proofErr w:type="spellStart"/>
      <w:r w:rsidR="0054473C" w:rsidRPr="0054473C">
        <w:t>ydynt</w:t>
      </w:r>
      <w:proofErr w:type="spellEnd"/>
      <w:r w:rsidR="0054473C" w:rsidRPr="0054473C">
        <w:t xml:space="preserve">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Ddu</w:t>
      </w:r>
      <w:proofErr w:type="spellEnd"/>
      <w:r w:rsidR="0054473C" w:rsidRPr="0054473C">
        <w:t xml:space="preserve">’ </w:t>
      </w:r>
      <w:proofErr w:type="spellStart"/>
      <w:r w:rsidR="0054473C" w:rsidRPr="0054473C">
        <w:t>yn</w:t>
      </w:r>
      <w:proofErr w:type="spellEnd"/>
      <w:r w:rsidR="0054473C" w:rsidRPr="0054473C">
        <w:t xml:space="preserve"> </w:t>
      </w:r>
      <w:proofErr w:type="spellStart"/>
      <w:r w:rsidR="0054473C" w:rsidRPr="0054473C">
        <w:t>cyfeirio</w:t>
      </w:r>
      <w:proofErr w:type="spellEnd"/>
      <w:r w:rsidR="0054473C" w:rsidRPr="0054473C">
        <w:t xml:space="preserve"> at </w:t>
      </w:r>
      <w:proofErr w:type="spellStart"/>
      <w:r w:rsidR="0054473C" w:rsidRPr="0054473C">
        <w:t>bobl</w:t>
      </w:r>
      <w:proofErr w:type="spellEnd"/>
      <w:r w:rsidR="0054473C" w:rsidRPr="0054473C">
        <w:t xml:space="preserve"> </w:t>
      </w:r>
      <w:proofErr w:type="spellStart"/>
      <w:r w:rsidR="0054473C" w:rsidRPr="0054473C">
        <w:t>sydd</w:t>
      </w:r>
      <w:proofErr w:type="spellEnd"/>
      <w:r w:rsidR="0054473C" w:rsidRPr="0054473C">
        <w:t xml:space="preserve"> â </w:t>
      </w:r>
      <w:proofErr w:type="spellStart"/>
      <w:r w:rsidR="0054473C" w:rsidRPr="0054473C">
        <w:t>threftadaeth</w:t>
      </w:r>
      <w:proofErr w:type="spellEnd"/>
      <w:r w:rsidR="0054473C" w:rsidRPr="0054473C">
        <w:t xml:space="preserve"> </w:t>
      </w:r>
      <w:proofErr w:type="spellStart"/>
      <w:r w:rsidR="0054473C" w:rsidRPr="0054473C">
        <w:t>Affricanaidd</w:t>
      </w:r>
      <w:proofErr w:type="spellEnd"/>
      <w:r w:rsidR="0054473C" w:rsidRPr="0054473C">
        <w:t xml:space="preserve">, y </w:t>
      </w:r>
      <w:proofErr w:type="spellStart"/>
      <w:r w:rsidR="0054473C" w:rsidRPr="0054473C">
        <w:t>Caribî</w:t>
      </w:r>
      <w:proofErr w:type="spellEnd"/>
      <w:r w:rsidR="0054473C" w:rsidRPr="0054473C">
        <w:t xml:space="preserve">, De Asia, </w:t>
      </w:r>
      <w:proofErr w:type="spellStart"/>
      <w:r w:rsidR="0054473C" w:rsidRPr="0054473C">
        <w:t>Dwyrain</w:t>
      </w:r>
      <w:proofErr w:type="spellEnd"/>
      <w:r w:rsidR="0054473C" w:rsidRPr="0054473C">
        <w:t xml:space="preserve"> Asia, y </w:t>
      </w:r>
      <w:proofErr w:type="spellStart"/>
      <w:r w:rsidR="0054473C" w:rsidRPr="0054473C">
        <w:t>Dwyrain</w:t>
      </w:r>
      <w:proofErr w:type="spellEnd"/>
      <w:r w:rsidR="0054473C" w:rsidRPr="0054473C">
        <w:t xml:space="preserve"> </w:t>
      </w:r>
      <w:proofErr w:type="spellStart"/>
      <w:r w:rsidR="0054473C" w:rsidRPr="0054473C">
        <w:t>Canol</w:t>
      </w:r>
      <w:proofErr w:type="spellEnd"/>
      <w:r w:rsidR="0054473C" w:rsidRPr="0054473C">
        <w:t xml:space="preserve">, Latinx, </w:t>
      </w:r>
      <w:proofErr w:type="spellStart"/>
      <w:r w:rsidR="0054473C" w:rsidRPr="0054473C">
        <w:t>Brodorol</w:t>
      </w:r>
      <w:proofErr w:type="spellEnd"/>
      <w:r w:rsidR="0054473C" w:rsidRPr="0054473C">
        <w:t>/</w:t>
      </w:r>
      <w:proofErr w:type="spellStart"/>
      <w:r w:rsidR="0054473C" w:rsidRPr="0054473C">
        <w:t>cynhenid</w:t>
      </w:r>
      <w:proofErr w:type="spellEnd"/>
      <w:r w:rsidR="0054473C" w:rsidRPr="0054473C">
        <w:t xml:space="preserve">, </w:t>
      </w:r>
      <w:proofErr w:type="spellStart"/>
      <w:r w:rsidR="0054473C" w:rsidRPr="0054473C">
        <w:t>Ynysoedd</w:t>
      </w:r>
      <w:proofErr w:type="spellEnd"/>
      <w:r w:rsidR="0054473C" w:rsidRPr="0054473C">
        <w:t xml:space="preserve"> y </w:t>
      </w:r>
      <w:proofErr w:type="spellStart"/>
      <w:r w:rsidR="0054473C" w:rsidRPr="0054473C">
        <w:t>Môr</w:t>
      </w:r>
      <w:proofErr w:type="spellEnd"/>
      <w:r w:rsidR="0054473C" w:rsidRPr="0054473C">
        <w:t xml:space="preserve"> </w:t>
      </w:r>
      <w:proofErr w:type="spellStart"/>
      <w:r w:rsidR="0054473C" w:rsidRPr="0054473C">
        <w:t>Tawel</w:t>
      </w:r>
      <w:proofErr w:type="spellEnd"/>
      <w:r w:rsidR="0054473C" w:rsidRPr="0054473C">
        <w:t xml:space="preserve"> neu </w:t>
      </w:r>
      <w:proofErr w:type="spellStart"/>
      <w:r w:rsidR="0054473C" w:rsidRPr="0054473C">
        <w:t>dreftadaeth</w:t>
      </w:r>
      <w:proofErr w:type="spellEnd"/>
      <w:r w:rsidR="0054473C" w:rsidRPr="0054473C">
        <w:t xml:space="preserve"> </w:t>
      </w:r>
      <w:proofErr w:type="spellStart"/>
      <w:r w:rsidR="0054473C" w:rsidRPr="0054473C">
        <w:t>luosog</w:t>
      </w:r>
      <w:proofErr w:type="spellEnd"/>
      <w:r w:rsidR="0054473C" w:rsidRPr="0054473C">
        <w:t>.</w:t>
      </w:r>
    </w:p>
    <w:p w14:paraId="45F748EE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 xml:space="preserve">Pam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?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gwestiwn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glywn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darn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dystiolaeth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anghydraddoldeb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dengys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canfyddiadau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ymdrech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presenoldeb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ymdrech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ac,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uniongyrchol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AB5A39C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Daethpwyd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droeon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hymchwiliad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cham.</w:t>
      </w:r>
    </w:p>
    <w:p w14:paraId="655266A5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Cam 1: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dadansoddi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polisïau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data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ystadegau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wnaed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edrych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fanylach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bresennol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538B304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term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’: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term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pawb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weld.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ddibenion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term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ddechrau’r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bynnag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argymhelliad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term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mater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gwerthfawrogi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anrhydeddu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hunan-uniaethu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term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cyfeirio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Affricanaidd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Caribî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De Asia,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Dwyrain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Asia,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Dwyrain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Latinx,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Brodorol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cynhenid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Ynysoedd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Môr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Tawel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luosog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E375DC3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Daethpwyd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pwyslais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gormodol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les,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diwydiannau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ohonynt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ohonynt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gorgyffwrdd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gwyddom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hanfodol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cynllun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cychwynnol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).</w:t>
      </w:r>
    </w:p>
    <w:p w14:paraId="7D14B324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Cam 2: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fanwl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cam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canolbwyntio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draws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canolbwyntio’n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heriau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gallant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ohonynt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esgeulus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gynulleidfa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chyrraedd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tegwch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sector.</w:t>
      </w:r>
    </w:p>
    <w:p w14:paraId="1E2959DA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cynhaliwyd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amgylchedd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Rhoddodd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gip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presenoldeb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368B7B8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Cam 3: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cam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olaf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tynnwyd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gilydd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gyd-greu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derfynol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argymhellion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3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fethodoleg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ddyfeisgar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(extractive)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7C7408E8" w14:textId="25FA0B2D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ngham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llenyddiaeth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atodiad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a]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ganfyddiadau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gomisiynwyd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Ychydig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fu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ran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tegwch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cam 2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dealltwriaeth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drylwyr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, di-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flewyn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ar-dafod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Dim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model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yw'n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dull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anghyfarwydd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math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3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canfyddiadau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cwestiynau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ofynnir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Ehangu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,</w:t>
      </w:r>
      <w:r w:rsidR="002C5D99"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ailadrodd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prosesau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llafurus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thrawmatig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hosgoi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oblygiadau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tegwch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ysbryd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hymchwiliadau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A86A00D" w14:textId="77777777" w:rsidR="00556DD9" w:rsidRPr="002C5D99" w:rsidRDefault="00556DD9" w:rsidP="009F750E">
      <w:pPr>
        <w:pStyle w:val="Heading2"/>
        <w:rPr>
          <w:rStyle w:val="FootnoteReference"/>
          <w:rFonts w:ascii="Arial" w:hAnsi="Arial"/>
          <w:sz w:val="48"/>
          <w:vertAlign w:val="baseline"/>
        </w:rPr>
      </w:pPr>
      <w:bookmarkStart w:id="11" w:name="_2.Crynodeb_o’n_bwriadau"/>
      <w:bookmarkStart w:id="12" w:name="_Toc79413991"/>
      <w:bookmarkStart w:id="13" w:name="_Toc79414547"/>
      <w:bookmarkEnd w:id="11"/>
      <w:r w:rsidRPr="002C5D99">
        <w:rPr>
          <w:rStyle w:val="FootnoteReference"/>
          <w:rFonts w:ascii="Arial" w:hAnsi="Arial"/>
          <w:sz w:val="48"/>
          <w:vertAlign w:val="baseline"/>
        </w:rPr>
        <w:t xml:space="preserve">2.Crynodeb </w:t>
      </w:r>
      <w:proofErr w:type="spellStart"/>
      <w:r w:rsidRPr="002C5D99">
        <w:rPr>
          <w:rStyle w:val="FootnoteReference"/>
          <w:rFonts w:ascii="Arial" w:hAnsi="Arial"/>
          <w:sz w:val="48"/>
          <w:vertAlign w:val="baseline"/>
        </w:rPr>
        <w:t>o’n</w:t>
      </w:r>
      <w:proofErr w:type="spellEnd"/>
      <w:r w:rsidRPr="002C5D99">
        <w:rPr>
          <w:rStyle w:val="FootnoteReference"/>
          <w:rFonts w:ascii="Arial" w:hAnsi="Arial"/>
          <w:sz w:val="48"/>
          <w:vertAlign w:val="baseline"/>
        </w:rPr>
        <w:t xml:space="preserve"> </w:t>
      </w:r>
      <w:proofErr w:type="spellStart"/>
      <w:r w:rsidRPr="002C5D99">
        <w:rPr>
          <w:rStyle w:val="FootnoteReference"/>
          <w:rFonts w:ascii="Arial" w:hAnsi="Arial"/>
          <w:sz w:val="48"/>
          <w:vertAlign w:val="baseline"/>
        </w:rPr>
        <w:t>bwriadau</w:t>
      </w:r>
      <w:bookmarkEnd w:id="12"/>
      <w:bookmarkEnd w:id="13"/>
      <w:proofErr w:type="spellEnd"/>
    </w:p>
    <w:p w14:paraId="69B6B842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Wales Arts Anti-Racist Union (WAARU). Fe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ymwybodol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docynistaidd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gorffennol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ddrwgdybiaeth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(ac ail-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projectau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pendant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Rhoddodd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2020,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anghydraddoldeb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amlygwyd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bandemig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Covid-19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obaith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eang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bawb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Gyda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osgoi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ailadrodd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llafur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thrawma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prosesau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Ein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methodoleg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taclo’r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1C7BC42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Drwy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project,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atgynhyrchu’r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ailadroddus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blino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radical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systemig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Gan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gasglwyd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 a cham 2,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crëwyd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amgylchedd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gywir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wella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ddatgymalu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adeiladu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rhwydwaith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untro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arbenigol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obeithio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C2DACE3" w14:textId="2EF8B5D4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grynhoi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hamcanion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project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:</w:t>
      </w:r>
    </w:p>
    <w:p w14:paraId="4F4E28B3" w14:textId="18F00E01" w:rsidR="00556DD9" w:rsidRPr="00556DD9" w:rsidRDefault="00556DD9" w:rsidP="00AA6A14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dadansoddi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data,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ystadegau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ddarparwyd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tebyg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awnaed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croestorri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47C49A0" w14:textId="09106B55" w:rsidR="00556DD9" w:rsidRPr="00556DD9" w:rsidRDefault="00556DD9" w:rsidP="002C5D99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F213680" w14:textId="55F24444" w:rsidR="00556DD9" w:rsidRPr="00556DD9" w:rsidRDefault="00556DD9" w:rsidP="002C5D99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croestoriadedd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methodoleg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gyferdeialog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les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83488E5" w14:textId="4A31BADF" w:rsidR="00556DD9" w:rsidRPr="00556DD9" w:rsidRDefault="00556DD9" w:rsidP="002C5D99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3,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phendant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canfyddiadau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dadansoddi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data cam 1.</w:t>
      </w:r>
    </w:p>
    <w:p w14:paraId="02747C1B" w14:textId="70DAD281" w:rsidR="00556DD9" w:rsidRPr="00556DD9" w:rsidRDefault="00556DD9" w:rsidP="002C5D99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diweddaraf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dendro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rhwydweithiau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para.</w:t>
      </w:r>
    </w:p>
    <w:p w14:paraId="49C9D327" w14:textId="15CA825F" w:rsidR="00556DD9" w:rsidRPr="00556DD9" w:rsidRDefault="00556DD9" w:rsidP="002C5D99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Tu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dymuno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ganddilyn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5EB6539D" w14:textId="441010F2" w:rsidR="00556DD9" w:rsidRPr="002C5D99" w:rsidRDefault="00556DD9" w:rsidP="009F750E">
      <w:pPr>
        <w:pStyle w:val="Heading2"/>
        <w:rPr>
          <w:rStyle w:val="FootnoteReference"/>
          <w:rFonts w:ascii="Arial" w:hAnsi="Arial"/>
          <w:color w:val="000000" w:themeColor="text1"/>
          <w:sz w:val="48"/>
          <w:vertAlign w:val="baseline"/>
        </w:rPr>
      </w:pPr>
      <w:bookmarkStart w:id="14" w:name="_3._Crynodeb_o"/>
      <w:bookmarkStart w:id="15" w:name="_Toc79413992"/>
      <w:bookmarkStart w:id="16" w:name="_Toc79414548"/>
      <w:bookmarkEnd w:id="14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>3.</w:t>
      </w:r>
      <w:r w:rsidR="00AA6A14">
        <w:t xml:space="preserve"> </w:t>
      </w:r>
      <w:proofErr w:type="spellStart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>Crynodeb</w:t>
      </w:r>
      <w:proofErr w:type="spellEnd"/>
      <w:r w:rsidRPr="002C5D99">
        <w:rPr>
          <w:rStyle w:val="FootnoteReference"/>
          <w:rFonts w:ascii="Arial" w:hAnsi="Arial"/>
          <w:color w:val="000000" w:themeColor="text1"/>
          <w:sz w:val="48"/>
          <w:vertAlign w:val="baseline"/>
        </w:rPr>
        <w:t xml:space="preserve"> o Gam 1</w:t>
      </w:r>
      <w:bookmarkEnd w:id="15"/>
      <w:bookmarkEnd w:id="16"/>
    </w:p>
    <w:p w14:paraId="13B293B7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Amcanion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Dadansoddi</w:t>
      </w:r>
      <w:proofErr w:type="spellEnd"/>
    </w:p>
    <w:p w14:paraId="398A6303" w14:textId="29A30338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fanylach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diben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astudio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ystadegau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holiaduron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darlun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draws Cymru,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gefndiroedd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lleiafrifol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ethnig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ninnau’n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gydweithfa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fenywod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proffesiynol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tanlinellu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pwysigrwydd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rhesymau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anghydraddoldeb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brysio’n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penderfynwyd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dadansoddi’r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Rhoddodd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="002C5D99"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darlun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cliriach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graddau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D054907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Canfyddiadau’r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Dadansoddi</w:t>
      </w:r>
      <w:proofErr w:type="spellEnd"/>
    </w:p>
    <w:p w14:paraId="1ECF4A57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Daethpwyd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canolbwyntio’n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fynychu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cyd-destun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gwestiwn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ofynnir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bob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ddogfen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welwyd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mor bell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Chynllun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2012.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deinameg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pŵer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ddiwydiant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oruchwyliaeth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arweinyddiaeth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gynrychioladol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bwriedir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naratifau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dominyddol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awgrymu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anghynrychioladol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pŵer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arloesol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bitw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gwirionedd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gymharol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elfennol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symudedd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chymdeithasol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1163B94F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Goblygiadau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Cam 2</w:t>
      </w:r>
    </w:p>
    <w:p w14:paraId="1E0C65FB" w14:textId="5C74761C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dogfennau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ychydig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deinameg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pŵer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gyfangwbl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manteisio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ymwybodol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ethnig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lleiafrifol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cymell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gymdeithasol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foesol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="002C5D99"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gwytnwch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blynyddoedd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gontractau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’.</w:t>
      </w:r>
    </w:p>
    <w:p w14:paraId="5CB114FD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drylwyr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fwriadol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patrwm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ailadroddus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gymhelliant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cymell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osgoi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degwch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datgymalu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llywodraethiant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deinameg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pŵer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fertigol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107F20B4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darllen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dogfennau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digalonni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camddefnyddio’r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pŵer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gormod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freintiedig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amlwg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ffurf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gywiro’r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cydraddoldeb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amlwg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ffafrio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ailstrwythuro’u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dyrannir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7816575A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patrwm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: 1)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problem 2)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cwmni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3)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4)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5)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ddadlau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contract/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C222038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Gan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gam 2,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benderfynol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gyrraedd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ailadrodd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prosesau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Llywiodd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methodoleg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dryloywder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143AB606" w14:textId="77777777" w:rsidR="00556DD9" w:rsidRPr="00AA6A14" w:rsidRDefault="00556DD9" w:rsidP="009F750E">
      <w:pPr>
        <w:pStyle w:val="Heading2"/>
        <w:rPr>
          <w:rStyle w:val="FootnoteReference"/>
          <w:rFonts w:ascii="Arial" w:hAnsi="Arial"/>
          <w:color w:val="000000" w:themeColor="text1"/>
          <w:sz w:val="48"/>
          <w:vertAlign w:val="baseline"/>
        </w:rPr>
      </w:pPr>
      <w:bookmarkStart w:id="17" w:name="_4.Crynodeb_o_Gam"/>
      <w:bookmarkStart w:id="18" w:name="_Toc79413993"/>
      <w:bookmarkStart w:id="19" w:name="_Toc79414549"/>
      <w:bookmarkEnd w:id="17"/>
      <w:r w:rsidRPr="00AA6A14">
        <w:rPr>
          <w:rStyle w:val="FootnoteReference"/>
          <w:rFonts w:ascii="Arial" w:hAnsi="Arial"/>
          <w:color w:val="000000" w:themeColor="text1"/>
          <w:sz w:val="48"/>
          <w:vertAlign w:val="baseline"/>
        </w:rPr>
        <w:t>4.Crynodeb o Gam 2</w:t>
      </w:r>
      <w:bookmarkEnd w:id="18"/>
      <w:bookmarkEnd w:id="19"/>
    </w:p>
    <w:p w14:paraId="2B65C811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Gan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orffen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crynodeb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fanylion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5DD5DD6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Meini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ymgynghori</w:t>
      </w:r>
      <w:proofErr w:type="spellEnd"/>
    </w:p>
    <w:p w14:paraId="3865AE4A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chyfarfodydd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cymhelliant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deillio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gam 1.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hepgor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ymdrechion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hirdymor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cynaliadwy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Cymru. Ein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chyn-aelodau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Cymru). Ein hail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frwd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gennym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croestoriadedd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niwrowahanol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incwm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lloches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ffoaduriaid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ifanc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50+,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plwy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chydweithfeydd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dystiolaeth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groestoriadedd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werthusiad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Meysydd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anoddach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dystiolaeth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anecdotaidd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torri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colli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cam,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rhanddeiliaid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gobaith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amgylchedd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saffach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bawb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gwella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ymgysylltu'r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sylfaenol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gwblhau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Gwener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27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Tachwedd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gynulleidfa’r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cytunwyd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arbennig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fin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FDC14AA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Proses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ymgynghori</w:t>
      </w:r>
      <w:proofErr w:type="spellEnd"/>
    </w:p>
    <w:p w14:paraId="3F5E0459" w14:textId="5135C923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Dechreuwyd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canolbwyntio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ganfyddiadau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cwestiynau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(agency)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Y nod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hirdymor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model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meithrin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="002C5D99"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trin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arbenigwyr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gwerthfawr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dealltwriaeth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agosatrwydd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cwestiynau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adlewyrchu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organig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meddyliau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cymerwyd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wythnos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ychwanegol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cychwyn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chafwyd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rwydweithiau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proffesiynol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eilaidd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cyrhaeddwyd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63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chroestoriad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gennym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gilydd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22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hamcangyfrif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Cynhaliwyd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cyntaf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10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Tachwedd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olaf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4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Rhagfyr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bell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Zoom.</w:t>
      </w:r>
    </w:p>
    <w:p w14:paraId="14D99ACF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Methodoleg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ymgynghori</w:t>
      </w:r>
      <w:proofErr w:type="spellEnd"/>
    </w:p>
    <w:p w14:paraId="635D3B16" w14:textId="2B5D77DB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dull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gyfathrebu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ymwybodol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dystiolaeth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anecdotaidd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parthed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gadarnhawyd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ddiweddarach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fframio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tryloyw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anffurfiol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ddisgwyliad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Anfonwyd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dogfen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friffio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atodiad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B]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adlewyrchu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gyfeirio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danlinellu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anhepgor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math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werthusiad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bost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cadarnhau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proses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dienw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cychwyn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gosod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fiwrocrataidd</w:t>
      </w:r>
      <w:proofErr w:type="spellEnd"/>
      <w:r w:rsidR="005F57E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AB0A71E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bresennol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ymuno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gilydd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esboniad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thrywydd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Zoom,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ddiogelu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phreifatrwydd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Dechreuwyd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geiriau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ddewis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datgelu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opsiynau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flychau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ticio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helpu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well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croestoriadol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promptio’r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son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codi’n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chwestiwn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a/neu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yna’n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llifo’n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a/neu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cwestiynau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baratowyd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gennym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helpu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lywio’r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762966F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gwestiynau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baratowyd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gennym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atodiad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C]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categoreiddio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fesul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pwnc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dewis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gwestiynau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ddibynnu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Dyluniwyd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cwestiynau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hon, felly,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câi’r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agosach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argymhellion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Dyluniwyd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methodoleg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dechreuad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broses </w:t>
      </w: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 xml:space="preserve">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chanlyniad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darn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bost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fanylach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ychwanegol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3.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thâl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uniongyrchol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4C31FD3C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Casgliadau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Fanteision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Modelau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Alldynnol</w:t>
      </w:r>
      <w:proofErr w:type="spellEnd"/>
    </w:p>
    <w:p w14:paraId="0E6EC6BD" w14:textId="4410CF60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amlwg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tocynistiaeth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ecsploetio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proffesiynol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thaliad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rhwystredigaeth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amheuaeth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modelau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Mynegodd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rai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10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flynyddoedd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fynegi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graddau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5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mlynedd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cadarnhau’r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fabwysiadu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modelau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model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‘norm’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gasgliadau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gonest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galluogi’r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</w:t>
      </w:r>
      <w:r w:rsidR="00647EEB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gohebiaeth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mesurau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ailsefydlu’r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hwnnw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broses. Tu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werthfawrogi’r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mynegodd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prosesu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dryloyw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gwrando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chadw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dyblygu’r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model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alldynnu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annatod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lleihau’r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brosesau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fuddsoddi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arbenigedd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canfyddiadau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2.</w:t>
      </w:r>
    </w:p>
    <w:p w14:paraId="4ACAEF1E" w14:textId="77777777" w:rsidR="00556DD9" w:rsidRPr="00D90776" w:rsidRDefault="00556DD9" w:rsidP="009F750E">
      <w:pPr>
        <w:pStyle w:val="Heading2"/>
        <w:rPr>
          <w:rStyle w:val="FootnoteReference"/>
          <w:rFonts w:ascii="Arial" w:hAnsi="Arial"/>
          <w:color w:val="000000" w:themeColor="text1"/>
          <w:sz w:val="48"/>
          <w:vertAlign w:val="baseline"/>
        </w:rPr>
      </w:pPr>
      <w:bookmarkStart w:id="20" w:name="_5.Tueddiadau_a_Ganfuwyd"/>
      <w:bookmarkStart w:id="21" w:name="_Toc79413994"/>
      <w:bookmarkStart w:id="22" w:name="_Toc79414550"/>
      <w:bookmarkEnd w:id="20"/>
      <w:r w:rsidRPr="00D90776">
        <w:rPr>
          <w:rStyle w:val="FootnoteReference"/>
          <w:rFonts w:ascii="Arial" w:hAnsi="Arial"/>
          <w:color w:val="000000" w:themeColor="text1"/>
          <w:sz w:val="48"/>
          <w:vertAlign w:val="baseline"/>
        </w:rPr>
        <w:t xml:space="preserve">5.Tueddiadau a </w:t>
      </w:r>
      <w:proofErr w:type="spellStart"/>
      <w:r w:rsidRPr="00D90776">
        <w:rPr>
          <w:rStyle w:val="FootnoteReference"/>
          <w:rFonts w:ascii="Arial" w:hAnsi="Arial"/>
          <w:color w:val="000000" w:themeColor="text1"/>
          <w:sz w:val="48"/>
          <w:vertAlign w:val="baseline"/>
        </w:rPr>
        <w:t>Ganfuwyd</w:t>
      </w:r>
      <w:proofErr w:type="spellEnd"/>
      <w:r w:rsidRPr="00D90776">
        <w:rPr>
          <w:rStyle w:val="FootnoteReference"/>
          <w:rFonts w:ascii="Arial" w:hAnsi="Arial"/>
          <w:color w:val="000000" w:themeColor="text1"/>
          <w:sz w:val="48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color w:val="000000" w:themeColor="text1"/>
          <w:sz w:val="48"/>
          <w:vertAlign w:val="baseline"/>
        </w:rPr>
        <w:t>wrth</w:t>
      </w:r>
      <w:proofErr w:type="spellEnd"/>
      <w:r w:rsidRPr="00D90776">
        <w:rPr>
          <w:rStyle w:val="FootnoteReference"/>
          <w:rFonts w:ascii="Arial" w:hAnsi="Arial"/>
          <w:color w:val="000000" w:themeColor="text1"/>
          <w:sz w:val="48"/>
          <w:vertAlign w:val="baseline"/>
        </w:rPr>
        <w:t xml:space="preserve"> </w:t>
      </w:r>
      <w:proofErr w:type="spellStart"/>
      <w:r w:rsidRPr="00D90776">
        <w:rPr>
          <w:rStyle w:val="FootnoteReference"/>
          <w:rFonts w:ascii="Arial" w:hAnsi="Arial"/>
          <w:color w:val="000000" w:themeColor="text1"/>
          <w:sz w:val="48"/>
          <w:vertAlign w:val="baseline"/>
        </w:rPr>
        <w:t>Ymgynghori</w:t>
      </w:r>
      <w:bookmarkEnd w:id="21"/>
      <w:bookmarkEnd w:id="22"/>
      <w:proofErr w:type="spellEnd"/>
    </w:p>
    <w:p w14:paraId="66441D0D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Tocynistiaeth</w:t>
      </w:r>
      <w:proofErr w:type="spellEnd"/>
    </w:p>
    <w:p w14:paraId="5E1B5CAE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cwestiynu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‘tic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comisiwn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Mis Hanes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llofruddiaeth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George Floyd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protestiadau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2020.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chynigion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droeon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gorffennol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5ABF5AB2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docynistiaeth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dybir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canolbwyntio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math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gynigir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Eironi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3C20563" w14:textId="40AA9D6C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drist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tanwerthfawrogi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mynegodd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tocynistiaeth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tocynistiaeth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ansicrwydd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ymhlith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="00647EEB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ymlacio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poeni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deinameg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Du/person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ystafell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*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cwestiynu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p’un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p’un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mentora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addas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dîm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wyn,teimlad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ddwywaith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chydweithwyr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gyfoedion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5559F4D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lastRenderedPageBreak/>
        <w:t xml:space="preserve">Mae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Bywydau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Du o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Bwys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datganiadau</w:t>
      </w:r>
      <w:proofErr w:type="spellEnd"/>
    </w:p>
    <w:p w14:paraId="60CD1BDF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ddigwyddiadau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erchyll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faterion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systemig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rhagfarn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degawdau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natganiadau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BLM’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berfformiadol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torri’r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cyswllt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cynyddu’r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pellter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BLM.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Dymuna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anwleidyddol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gorthrwm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systematig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wleidyddol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deillio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Cytunodd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/bod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ddatganiadau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dadansoddi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gobeithio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werthfawrogi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braw o 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poeni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fywydau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lwyddodd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ohonynt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gyhoeddi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ddewis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hyrwyddo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rhaglenni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penderfynu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gwleidyddol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7B31E1E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ceisiadau</w:t>
      </w:r>
      <w:proofErr w:type="spellEnd"/>
    </w:p>
    <w:p w14:paraId="2CB3DACA" w14:textId="71DE23CB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Pryder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cyffredin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fynegwyd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ffactorau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gweinyddol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cysylltiadau</w:t>
      </w:r>
      <w:proofErr w:type="spellEnd"/>
      <w:r w:rsidR="00647EEB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‘tic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sgiliau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edrych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fi.”</w:t>
      </w:r>
    </w:p>
    <w:p w14:paraId="0ADD3AF9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croestoriadedd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a/neu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F/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niwrowahanol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amlhaenog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ddyslecsig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annhebygol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gerddor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hoffi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lenwi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ffurflenni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cynhyrchu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offer,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addas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ymwybodol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ddewisol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[discretionary]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cânt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tâl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amdano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hecsbloetio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tâl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annheg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42C0FC9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Sylwodd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cyffredinol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’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ochr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elitaeth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ddieithrio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cymdeithas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gyffredinol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pen draw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hachosi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cyntaf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ganiataol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9668E1B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dull ‘tic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llwyddiannus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tic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Awgrymodd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ddweud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ganiataol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does dim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esboniad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canllawiau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math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lenwi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thic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anghyraeddadwy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chwilio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ymdrechu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esbonio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75B7B0A3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homogenaidd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dargedau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mesuradwy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docynistiaeth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adran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son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e.e.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ethnigrwydd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cymdeithasol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tebygol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lwyddo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cyntaf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gymysg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greiddiol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gynhyrchu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cyfalafol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chynhyrchu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.”</w:t>
      </w:r>
    </w:p>
    <w:p w14:paraId="23006390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cydweithfeydd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Opera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Cenedlaethol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“daunting”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incwm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neilltuo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opsiynau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arian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cydweithfeydd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gweinyddol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ynghlwm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dygymod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phrosesau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cymleth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manylion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jargon,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teilwra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ac y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0F85903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wella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awgrymodd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:</w:t>
      </w:r>
    </w:p>
    <w:p w14:paraId="327BAFCB" w14:textId="79ABE74D" w:rsidR="00556DD9" w:rsidRPr="00556DD9" w:rsidRDefault="00556DD9" w:rsidP="00647EEB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draws y sector,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ailasesu’r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jargon.</w:t>
      </w:r>
    </w:p>
    <w:p w14:paraId="4E13C135" w14:textId="52D55FE5" w:rsidR="00556DD9" w:rsidRPr="00556DD9" w:rsidRDefault="00556DD9" w:rsidP="00647EEB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rhyngweithiol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person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cyswllt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cyfeiriad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bost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ffôn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6E7EC83" w14:textId="5ECCB5D2" w:rsidR="00556DD9" w:rsidRPr="00556DD9" w:rsidRDefault="00556DD9" w:rsidP="00647EEB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pherson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cyswllt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ffôn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deialog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agoredâ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chi’n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onestdros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A694AC2" w14:textId="6E682D20" w:rsidR="00556DD9" w:rsidRPr="00556DD9" w:rsidRDefault="00556DD9" w:rsidP="00647EEB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cwotâu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faint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harian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465E744" w14:textId="2D981DC9" w:rsidR="00556DD9" w:rsidRPr="00556DD9" w:rsidRDefault="00556DD9" w:rsidP="00647EEB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Gosod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ffiniau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penderfyniadau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e.e.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swyddogiongweithredol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wasanaethu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gyfnodau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4660008" w14:textId="3FBB76EB" w:rsidR="00556DD9" w:rsidRPr="00556DD9" w:rsidRDefault="00556DD9" w:rsidP="00647EEB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bwyslais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gynhyrchu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481C1510" w14:textId="77777777" w:rsidR="00556DD9" w:rsidRPr="00647EEB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r w:rsidRPr="00647EEB">
        <w:rPr>
          <w:rStyle w:val="FootnoteReference"/>
          <w:rFonts w:ascii="Arial" w:hAnsi="Arial"/>
          <w:sz w:val="40"/>
          <w:vertAlign w:val="baseline"/>
        </w:rPr>
        <w:t xml:space="preserve">Estyn </w:t>
      </w:r>
      <w:proofErr w:type="spellStart"/>
      <w:r w:rsidRPr="00647EEB">
        <w:rPr>
          <w:rStyle w:val="FootnoteReference"/>
          <w:rFonts w:ascii="Arial" w:hAnsi="Arial"/>
          <w:sz w:val="40"/>
          <w:vertAlign w:val="baseline"/>
        </w:rPr>
        <w:t>allan</w:t>
      </w:r>
      <w:proofErr w:type="spellEnd"/>
      <w:r w:rsidRPr="00647EEB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647EEB">
        <w:rPr>
          <w:rStyle w:val="FootnoteReference"/>
          <w:rFonts w:ascii="Arial" w:hAnsi="Arial"/>
          <w:sz w:val="40"/>
          <w:vertAlign w:val="baseline"/>
        </w:rPr>
        <w:t>yn</w:t>
      </w:r>
      <w:proofErr w:type="spellEnd"/>
      <w:r w:rsidRPr="00647EEB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647EEB">
        <w:rPr>
          <w:rStyle w:val="FootnoteReference"/>
          <w:rFonts w:ascii="Arial" w:hAnsi="Arial"/>
          <w:sz w:val="40"/>
          <w:vertAlign w:val="baseline"/>
        </w:rPr>
        <w:t>gynnar</w:t>
      </w:r>
      <w:proofErr w:type="spellEnd"/>
    </w:p>
    <w:p w14:paraId="0C3279D7" w14:textId="005869C4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cyffredin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weladwy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ymhlith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disgyblion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myfyrwyr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prifysgol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bresenoldeb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gychwyn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cytunodd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tri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ffigwr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haws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ddisgrifiwyd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tueddiadau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</w:t>
      </w:r>
      <w:r w:rsidR="00647EEB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adeiladu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helpu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raddiodd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brifysgol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ddiweddar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“Pam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mhrifysgol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?”,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awgrymu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gwâdd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chynrychiolwyr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colegau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prifysgol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cyrraedd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ifanc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brifysgol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dealltwriaeth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gwasanaethau’r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rywbeth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Er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dueddol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ymweliadau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deithiau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ddiwrnodau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teulu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colli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orielau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gyrraedd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Stopiodd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fi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gwestiynu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haeddu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tai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hwnnw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bygythiol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dychwelyd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hwylusydd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hwyluso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ifanc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Pe bai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brifysgol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haws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haws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haws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778F198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anghyfiawn</w:t>
      </w:r>
      <w:proofErr w:type="spellEnd"/>
    </w:p>
    <w:p w14:paraId="45D90872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mwyafrif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anghyfiawn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microymosodiadau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esboniadau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adborth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rhesymol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blino’n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lân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blinder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emosiynol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ymenyddol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driniaeth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annheg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theimladau</w:t>
      </w:r>
      <w:proofErr w:type="spellEnd"/>
    </w:p>
    <w:p w14:paraId="3225C80B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esboniadna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chanllaw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ergyd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nhw’nannhebygol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A249EDC" w14:textId="7B0BEF40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15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mlynedd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erioed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Cymreig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ynghlwm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rhyngwladol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Prydeinig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enciliodd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esiamplau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="003755C5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fychanu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flynyddoedd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erioed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gwaetha’r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hunan-noddedig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dymuna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potensial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stopio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gyfangwbl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Cymru,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technegydd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glanhau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”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mater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Ni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chlywodd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hirwyntog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ddechrau’r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” ac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bywoliaeth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]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rhesymol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osgoi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]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nhw'n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gyffredin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crisialu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: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cenedlaethau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anweledig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Caerdydd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Mae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adleisio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colli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dalent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wnaed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9EF299A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Synnwyr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Berthyn</w:t>
      </w:r>
      <w:proofErr w:type="spellEnd"/>
    </w:p>
    <w:p w14:paraId="35CB7416" w14:textId="3235D99A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duedd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anghyfiawn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Dim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22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ymreolaeth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staffio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elitaeth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thryloywder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ffigwr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gweddnewid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bawb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Gymreictod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dieithrio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haralleiddio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Gymraes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cyfrifiad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Cymreig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diweddar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caniatáu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dewis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Wyn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Cymraes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Prydeinig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dewis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e.e.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Asiaidd</w:t>
      </w:r>
      <w:proofErr w:type="spellEnd"/>
      <w:r w:rsidR="003755C5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Brydeinig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Er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wyrdroi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ddiweddarach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cryf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dystiolaeth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cymdeithas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bwydo’n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Thema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gyffredin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ymhlith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ddisgrifio’r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digroeso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fygythiol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ymdeimlad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Soniodd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Butetown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fynegi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dymuniad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math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le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hoffai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genedlaethol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Butetown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rywbeth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wastad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ryngwladol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Llywodraeth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ddiasporâu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Cymreig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son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diasporâu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genedlaetholwyr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ac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genedlaethol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frand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frandio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gyfuniad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gair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banel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le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pawb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meddyliau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amgylchedd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gwrando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ystafell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debygol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ymreolaeth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sector,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59314928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risg</w:t>
      </w:r>
      <w:proofErr w:type="spellEnd"/>
    </w:p>
    <w:p w14:paraId="52D06337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projectau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craffu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manylach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gyffredinol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gwreiddiau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e,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arwyddocâd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gymharu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toreth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brojectau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annelwig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wastad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gymaint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betrusdod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ran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4EB242EF" w14:textId="77777777" w:rsidR="00556DD9" w:rsidRPr="00556DD9" w:rsidRDefault="00556DD9" w:rsidP="00D90776">
      <w:pPr>
        <w:pStyle w:val="Heading4"/>
        <w:rPr>
          <w:rStyle w:val="FootnoteReference"/>
          <w:rFonts w:ascii="Arial" w:hAnsi="Arial"/>
          <w:sz w:val="36"/>
          <w:szCs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szCs w:val="36"/>
          <w:vertAlign w:val="baseline"/>
        </w:rPr>
        <w:t>Atebolrwydd</w:t>
      </w:r>
      <w:proofErr w:type="spellEnd"/>
    </w:p>
    <w:p w14:paraId="27BEB646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gatalydd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rwystredigaeth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does dim 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dryloyw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dim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mesurau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cosbi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rhagfarn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gweithdrefnau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/y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...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Felly,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?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dim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sbardunodd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cyntaf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bortffolio’r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gwirionedd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bodloni’r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buddsoddiad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hirdymor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bynnag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(tan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tanlinellu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bontio’r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’ a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gweithgareddau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chyffrous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Did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gosod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, e-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byst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nawddoglyd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diystyru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annidwylledd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chydweithfeydd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canmol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law,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welwn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felly,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ddegawdau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gweithluoedd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allbynnau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synhwyrol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effeithlon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18E8CA8" w14:textId="77777777" w:rsidR="00556DD9" w:rsidRPr="00375CF6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Diffyg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staff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croenliw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/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diffyg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perthnasedd</w:t>
      </w:r>
      <w:proofErr w:type="spellEnd"/>
    </w:p>
    <w:p w14:paraId="3532A967" w14:textId="655D0092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apêl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phersonoliaethau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bylchau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cenedlaethau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esbonio’u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hoffent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gymharu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haniaethol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Brifysgol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darlithwyr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groesawyd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cyfarwyddyd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drafod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ohebiaeth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law.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daw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ifanc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gilydd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Carem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gyfanrwydd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gyffredin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ymhlith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Lloegr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trio’i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haniaethol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cychwynnol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astudiwyd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pontio’r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’ a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Felly,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siŵr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ffyrdd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mor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awyddus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gadael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?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dibynadwyedd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hierarchaeth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,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efelychu’r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Gan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ffurfioldeb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cyfarfodydd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gwestiynu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esbonio’r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</w:t>
      </w:r>
      <w:proofErr w:type="spellEnd"/>
      <w:r w:rsidR="00375CF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anffurfiol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Law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7399A124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Bae”.</w:t>
      </w:r>
    </w:p>
    <w:p w14:paraId="67C7E247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cytuno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gwella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llawrydd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tecach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broblem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pwysigrwydd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:</w:t>
      </w:r>
    </w:p>
    <w:p w14:paraId="7A40B5E6" w14:textId="646A4647" w:rsidR="00556DD9" w:rsidRPr="00556DD9" w:rsidRDefault="00556DD9" w:rsidP="00375CF6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cyffredinol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cwotâu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chosbi’r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sy’nmethu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1F8F3F47" w14:textId="5C1709AD" w:rsidR="00556DD9" w:rsidRPr="00556DD9" w:rsidRDefault="00556DD9" w:rsidP="00375CF6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Ymlacio’r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pwyslais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fedru’r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Gymraeg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ddysgu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</w:p>
    <w:p w14:paraId="557B510C" w14:textId="7ADB23A9" w:rsidR="00556DD9" w:rsidRPr="00556DD9" w:rsidRDefault="00556DD9" w:rsidP="00375CF6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Cynyddu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AdnoddauDynol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(AD)</w:t>
      </w:r>
    </w:p>
    <w:p w14:paraId="76E1136C" w14:textId="43F4073A" w:rsidR="00556DD9" w:rsidRPr="00556DD9" w:rsidRDefault="00556DD9" w:rsidP="00375CF6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Cymraeg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Cymraeg)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ochr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ochr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ârhywun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Cymraeg.</w:t>
      </w:r>
    </w:p>
    <w:p w14:paraId="33B2FCD0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paratoi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sefyllfa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“...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pwysleisio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ailadroddus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749984A9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gynwysoldeb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p’un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mwyafrif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lleiafrif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panel,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tebygol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ragdybiaethu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beirniadu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dechnegol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glanhau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Ni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chlywodd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anghysurus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”.</w:t>
      </w:r>
    </w:p>
    <w:p w14:paraId="11FD4825" w14:textId="5194D606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olaf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–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nghyd-destun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paentiadau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portreadau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wladychwyr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ddiffuant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dulliau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daclo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ymhlith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ailadrodd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cyfryngau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cymdeithasol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gyfeirio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="00375CF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gweithdrefn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arferol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negyddol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godi’ch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cefnogi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CC5700F" w14:textId="77777777" w:rsidR="00556DD9" w:rsidRPr="00375CF6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Yr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angen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am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dryloywder</w:t>
      </w:r>
      <w:proofErr w:type="spellEnd"/>
    </w:p>
    <w:p w14:paraId="7D68C743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tryloywder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cyffredinol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cymhelliant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phenderfyniadau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oruchwylir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awyddus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brojectau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datgelu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cyd-destunau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tharddiad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fesul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degawd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3/5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mlynedd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pam?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unfryd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gyfnodau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cynaliadwyedd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torri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frwydro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bywoliaeth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hirdymor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cryfhau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ddiwylliant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cyfranogol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polisïau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gorchymyn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gilydd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ymhlith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namyn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draws Cymru”.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potensial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cynaliadwyedd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poblogaethau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chydweithio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phartneriaethau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heblaw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sosio-wleidyddol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frwydro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cystadlu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gwirfoddoli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darparu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eirdaon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?</w:t>
      </w:r>
    </w:p>
    <w:p w14:paraId="37B1510C" w14:textId="77777777" w:rsidR="00556DD9" w:rsidRPr="00375CF6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Datganiad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amgueddfeydd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yn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taclo</w:t>
      </w:r>
      <w:proofErr w:type="spellEnd"/>
      <w:r w:rsidRPr="00375CF6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375CF6">
        <w:rPr>
          <w:rStyle w:val="FootnoteReference"/>
          <w:rFonts w:ascii="Arial" w:hAnsi="Arial"/>
          <w:sz w:val="40"/>
          <w:vertAlign w:val="baseline"/>
        </w:rPr>
        <w:t>tlodi</w:t>
      </w:r>
      <w:proofErr w:type="spellEnd"/>
    </w:p>
    <w:p w14:paraId="256D1D0B" w14:textId="2FAC6B44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hymchwiliad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gweledigaeth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daclo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tlodi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Er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carem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barn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felly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ofynnon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ddryswch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gwirionedd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y sector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="00375CF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tlodi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ddrud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ddweud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taclo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tlodi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diben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gwrthrychau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wledydd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cyfoeth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wladychiaeth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gair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tlodi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-hid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anwybyddu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fywydau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‘Does dim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anghenion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sylfaenol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poeni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ddihun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nos.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cyflogadwyedd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addysg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 xml:space="preserve">iechyd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helpu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Gall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daclo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dlodi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blât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’.</w:t>
      </w:r>
    </w:p>
    <w:p w14:paraId="65FFE83D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dyheu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rhyngweithiol</w:t>
      </w:r>
      <w:proofErr w:type="spellEnd"/>
    </w:p>
    <w:p w14:paraId="56658C75" w14:textId="3E499D1D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saith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safle’r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gyntaf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Cymreig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Ffagan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Big Pit)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Cymreig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ethnigrwydd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taflu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pair’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ddigwyddiad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lleiafrifol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‘x’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lleiafrifol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tocynistiaeth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: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gilydd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ryngweithio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caethwasiaeth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ryfedd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gynhwysol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naturiol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hamrywio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tawelu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.” 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dymuniad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gwladychol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chasgliadau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tryloyw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cerflun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berson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cerflunydd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berchen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person?”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: ‘‘Mae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mor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…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="000A09C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bylchau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well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gorffennol,gwladychiaeth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caethwasiaeth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C5BA9E5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heddiw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yfory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gorffennol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gwrthrychau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LLAWENYDD”.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Safbwynt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statig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20 / 30 / 40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flynyddoedd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Ffagan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ddychwelyd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cytuno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anghenion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genhedlaeth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presenoldeb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Artes Mundi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curadu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cyffrous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bedwar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atynfa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dyna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gylchdroi'r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ddigwyddiadau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”.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guradu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cyffrous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rhyngweithiol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ddarparu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deuluoedd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drafnidiaeth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chinio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ystâd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boeni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am. Pam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plant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?”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Amgeuddfa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?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ymhlith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bwysleisiodd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thrafododd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’ a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theithiol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’.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statig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”.</w:t>
      </w:r>
    </w:p>
    <w:p w14:paraId="23919AD2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</w:p>
    <w:p w14:paraId="321068F5" w14:textId="1C30713C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awyddus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="00F90A21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bod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gwrthwyneb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ysgrifennu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creadigol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argraff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gwrthwyneb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“Mae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ceidwaid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pyrth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”.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gymharu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mynegodd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rhwystredigaeth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projectau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agosach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deillio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ohonynt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gwaethaf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cyfarfodydd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e-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byst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diddiwedd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awgrymu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partneriaeth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mentora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nawddoglyd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gwanhau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deinamig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pŵer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ddylanwad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gennych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adeilad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rwydweithio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felly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gyfalaf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cymdeithasol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sefyllfa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llafur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wastad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heddiw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hecsbloetio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“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eistedd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edrych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dalent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dorri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fasnachol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...”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olaf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cydweithfeydd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gwrando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arnynt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tebygol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tocyneiddio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ecsbloetio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gwlad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comisiynu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ddysgu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:</w:t>
      </w:r>
    </w:p>
    <w:p w14:paraId="59E4AF44" w14:textId="48FB259B" w:rsidR="00556DD9" w:rsidRPr="00896047" w:rsidRDefault="00556DD9" w:rsidP="00896047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r w:rsidRPr="00896047">
        <w:rPr>
          <w:rStyle w:val="FootnoteReference"/>
          <w:rFonts w:ascii="Arial" w:hAnsi="Arial"/>
          <w:sz w:val="36"/>
          <w:vertAlign w:val="baseline"/>
        </w:rPr>
        <w:t xml:space="preserve">Pam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ysgrifenedig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â ‘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rhai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enghreifftiau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ynghlwm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?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fodyn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bosibl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cyflwyno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gwahanol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gyfryngau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nag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ysgrifen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–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fideo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byrddau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naws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cyflwyniad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ystyriwch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anghenion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rhywunsy’n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trafferth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ysgrifennu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ddyslecsig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ffurflenni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cyfredol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hygyrchoherwydd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lefel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BSL,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lleoliad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ar-lein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a’rCyngor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symud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o’u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hagweddau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cyfredol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sef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‘y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rydyn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ni’n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pethau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’ a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meddwlyn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ddwys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am y math o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gais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dderbyniol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pham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Ydyn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osyw’r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gramadeg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wallus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? Pam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neilltuo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ymgeisydd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="00896047" w:rsidRPr="00896047"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defnyddio’r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derminoleg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gywir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? Mae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rydych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chi’n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ddaw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atoch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un mor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ddefnyddir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>.</w:t>
      </w:r>
    </w:p>
    <w:p w14:paraId="3524BAFD" w14:textId="29D4E8E8" w:rsidR="00556DD9" w:rsidRPr="00896047" w:rsidRDefault="00556DD9" w:rsidP="00896047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r w:rsidRPr="00896047">
        <w:rPr>
          <w:rStyle w:val="FootnoteReference"/>
          <w:rFonts w:ascii="Arial" w:hAnsi="Arial"/>
          <w:sz w:val="36"/>
          <w:vertAlign w:val="baseline"/>
        </w:rPr>
        <w:t xml:space="preserve">Pam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ydych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chi’n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gymaint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wybodaeth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weithiwr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llawryddrydych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chi’n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adnabod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dda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, ac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sawl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rownd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?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Niddylai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esbonio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hymarfer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pan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rydych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noddigyhyd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>.</w:t>
      </w:r>
    </w:p>
    <w:p w14:paraId="5D265C57" w14:textId="2F4CA14E" w:rsidR="00556DD9" w:rsidRPr="00896047" w:rsidRDefault="00556DD9" w:rsidP="00896047">
      <w:pPr>
        <w:pStyle w:val="ListBulle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lastRenderedPageBreak/>
        <w:t>Sicrhau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projectau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chymunedaucroenliw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blaenoriaethu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cefndiroedd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896047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896047">
        <w:rPr>
          <w:rStyle w:val="FootnoteReference"/>
          <w:rFonts w:ascii="Arial" w:hAnsi="Arial"/>
          <w:sz w:val="36"/>
          <w:vertAlign w:val="baseline"/>
        </w:rPr>
        <w:t>.</w:t>
      </w:r>
    </w:p>
    <w:p w14:paraId="23B16D0B" w14:textId="0DABF2FF" w:rsidR="00556DD9" w:rsidRPr="00896047" w:rsidRDefault="00556DD9" w:rsidP="009F750E">
      <w:pPr>
        <w:pStyle w:val="Heading2"/>
        <w:rPr>
          <w:rStyle w:val="FootnoteReference"/>
          <w:rFonts w:ascii="Arial" w:hAnsi="Arial"/>
          <w:sz w:val="44"/>
          <w:szCs w:val="44"/>
          <w:vertAlign w:val="baseline"/>
        </w:rPr>
      </w:pPr>
      <w:bookmarkStart w:id="23" w:name="_6._Ein_Rhestr"/>
      <w:bookmarkStart w:id="24" w:name="_Toc79413995"/>
      <w:bookmarkStart w:id="25" w:name="_Toc79414551"/>
      <w:bookmarkEnd w:id="23"/>
      <w:r w:rsidRPr="00896047">
        <w:rPr>
          <w:rStyle w:val="FootnoteReference"/>
          <w:rFonts w:ascii="Arial" w:hAnsi="Arial"/>
          <w:sz w:val="44"/>
          <w:szCs w:val="44"/>
          <w:vertAlign w:val="baseline"/>
        </w:rPr>
        <w:t>6.</w:t>
      </w:r>
      <w:r w:rsidR="00AF03F2">
        <w:t xml:space="preserve"> </w:t>
      </w:r>
      <w:r w:rsidRPr="00896047">
        <w:rPr>
          <w:rStyle w:val="FootnoteReference"/>
          <w:rFonts w:ascii="Arial" w:hAnsi="Arial"/>
          <w:sz w:val="44"/>
          <w:szCs w:val="44"/>
          <w:vertAlign w:val="baseline"/>
        </w:rPr>
        <w:t xml:space="preserve">Ein </w:t>
      </w:r>
      <w:proofErr w:type="spellStart"/>
      <w:r w:rsidRPr="00896047">
        <w:rPr>
          <w:rStyle w:val="FootnoteReference"/>
          <w:rFonts w:ascii="Arial" w:hAnsi="Arial"/>
          <w:sz w:val="44"/>
          <w:szCs w:val="44"/>
          <w:vertAlign w:val="baseline"/>
        </w:rPr>
        <w:t>Rhestr</w:t>
      </w:r>
      <w:proofErr w:type="spellEnd"/>
      <w:r w:rsidRPr="00896047">
        <w:rPr>
          <w:rStyle w:val="FootnoteReference"/>
          <w:rFonts w:ascii="Arial" w:hAnsi="Arial"/>
          <w:sz w:val="44"/>
          <w:szCs w:val="44"/>
          <w:vertAlign w:val="baseline"/>
        </w:rPr>
        <w:t xml:space="preserve"> o </w:t>
      </w:r>
      <w:proofErr w:type="spellStart"/>
      <w:r w:rsidRPr="00896047">
        <w:rPr>
          <w:rStyle w:val="FootnoteReference"/>
          <w:rFonts w:ascii="Arial" w:hAnsi="Arial"/>
          <w:sz w:val="44"/>
          <w:szCs w:val="44"/>
          <w:vertAlign w:val="baseline"/>
        </w:rPr>
        <w:t>Alwadau</w:t>
      </w:r>
      <w:bookmarkEnd w:id="24"/>
      <w:bookmarkEnd w:id="25"/>
      <w:proofErr w:type="spellEnd"/>
    </w:p>
    <w:p w14:paraId="68B10700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hymchwil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dadansoddiad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tueddiadau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cyflwyno’r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blaenoriaethu’r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mesuradwy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buddsoddi’n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gwireddu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A667A31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roddir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786A98EB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gwireddu’r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14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diwrnod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ddogfen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hon.</w:t>
      </w:r>
    </w:p>
    <w:p w14:paraId="2C795786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gwireddu’r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6 mis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nesaf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annibynnol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ychydig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fewnbwn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megis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neilltuo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oachosion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gwella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mentrau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pholisïau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461F75BD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sgyrsiau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a/neu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addasiadau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weithdrefnau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rhesymau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6 mis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FF4A721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olaf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1-2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mlynedd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gwireddu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parch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anghenion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croestoriadol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megis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niwrowahaniaeth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6271DAC" w14:textId="77777777" w:rsidR="00556DD9" w:rsidRPr="00AF03F2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AF03F2">
        <w:rPr>
          <w:rStyle w:val="FootnoteReference"/>
          <w:rFonts w:ascii="Arial" w:hAnsi="Arial"/>
          <w:sz w:val="40"/>
          <w:vertAlign w:val="baseline"/>
        </w:rPr>
        <w:t>Atebolrwydd</w:t>
      </w:r>
      <w:proofErr w:type="spellEnd"/>
    </w:p>
    <w:p w14:paraId="25A9FDDE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droeon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meithrin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gosod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sylfaen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gadarn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dymuna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nodi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arbenigol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cychwynnol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dyfodol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terfyn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nesaf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tri mis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pwysleisiodd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glywed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goblygiadau’r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rhannu’r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2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ddarllen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Dueddiadau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tri mis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057CF1D6" w14:textId="77777777" w:rsidR="00556DD9" w:rsidRPr="00AF03F2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AF03F2">
        <w:rPr>
          <w:rStyle w:val="FootnoteReference"/>
          <w:rFonts w:ascii="Arial" w:hAnsi="Arial"/>
          <w:sz w:val="40"/>
          <w:vertAlign w:val="baseline"/>
        </w:rPr>
        <w:t>Egwyddorion</w:t>
      </w:r>
      <w:proofErr w:type="spellEnd"/>
    </w:p>
    <w:p w14:paraId="25565D76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bwysig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dymuno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chi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belled â bod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teg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parch,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dystiolaeth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stopio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egwyddorion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: Ni 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sefyllfa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mharhad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sefyllfa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sefyllfa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Tan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norm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adeiladu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gydnabod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perfformio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cyfyngu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potensial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tocynistiaeth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gyfyngu’r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gynigir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rai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canolbwyntio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awgrymu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dyna’r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ddisgwylir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ideoleg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goruchafiaeth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E587E71" w14:textId="77777777" w:rsidR="00556DD9" w:rsidRPr="00556DD9" w:rsidRDefault="00556DD9" w:rsidP="00D90776">
      <w:pPr>
        <w:pStyle w:val="BodyText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 xml:space="preserve">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felly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strategaethau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llinellau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ysbryd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lluniwyd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systemig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sectorau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:</w:t>
      </w:r>
    </w:p>
    <w:p w14:paraId="53F7952F" w14:textId="77777777" w:rsidR="00556DD9" w:rsidRPr="00AF03F2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AF03F2">
        <w:rPr>
          <w:rStyle w:val="FootnoteReference"/>
          <w:rFonts w:ascii="Arial" w:hAnsi="Arial"/>
          <w:sz w:val="40"/>
          <w:vertAlign w:val="baseline"/>
        </w:rPr>
        <w:t>Mynediad</w:t>
      </w:r>
      <w:proofErr w:type="spellEnd"/>
      <w:r w:rsidRPr="00AF03F2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AF03F2">
        <w:rPr>
          <w:rStyle w:val="FootnoteReference"/>
          <w:rFonts w:ascii="Arial" w:hAnsi="Arial"/>
          <w:sz w:val="40"/>
          <w:vertAlign w:val="baseline"/>
        </w:rPr>
        <w:t>Cyfartal</w:t>
      </w:r>
      <w:proofErr w:type="spellEnd"/>
      <w:r w:rsidRPr="00AF03F2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AF03F2">
        <w:rPr>
          <w:rStyle w:val="FootnoteReference"/>
          <w:rFonts w:ascii="Arial" w:hAnsi="Arial"/>
          <w:sz w:val="40"/>
          <w:vertAlign w:val="baseline"/>
        </w:rPr>
        <w:t>i</w:t>
      </w:r>
      <w:proofErr w:type="spellEnd"/>
      <w:r w:rsidRPr="00AF03F2">
        <w:rPr>
          <w:rStyle w:val="FootnoteReference"/>
          <w:rFonts w:ascii="Arial" w:hAnsi="Arial"/>
          <w:sz w:val="40"/>
          <w:vertAlign w:val="baseline"/>
        </w:rPr>
        <w:t xml:space="preserve"> </w:t>
      </w:r>
      <w:proofErr w:type="spellStart"/>
      <w:r w:rsidRPr="00AF03F2">
        <w:rPr>
          <w:rStyle w:val="FootnoteReference"/>
          <w:rFonts w:ascii="Arial" w:hAnsi="Arial"/>
          <w:sz w:val="40"/>
          <w:vertAlign w:val="baseline"/>
        </w:rPr>
        <w:t>Gyfleoedd</w:t>
      </w:r>
      <w:proofErr w:type="spellEnd"/>
    </w:p>
    <w:p w14:paraId="5C2307B6" w14:textId="00099DD5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pum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mlynedd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grantiau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rheolaidd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flaenoriaethu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yrymylon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resymau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Ni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y </w:t>
      </w: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 xml:space="preserve">grant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destun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phrosesddethol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46EBB093" w14:textId="0BF896B3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’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cynhyrchu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celf,arddangosfeydd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gweithdai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weithgarwch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cymunedolneu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fesur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5AE1E0FA" w14:textId="5ABA0BD9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neilltuo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incwm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incwm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teg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2680AE0A" w14:textId="2E655B85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Ni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wledig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heithrio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safonau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achynwysoldeb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egwyddorion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hymestyn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gyfoethog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ymarferwyrcroenliw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gwledig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1A17998" w14:textId="0174BCDC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Democrateiddio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thryloywder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Cymru.Ystyr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rheolaidd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achynaliadwy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teilwra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bodlonigofynion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llywodraethiant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1AC28C65" w14:textId="767DF898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dangos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cynaliadwy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statws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chynnaladolygiad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ddechrau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datrysiad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01B15C2" w14:textId="59B6D3A8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CelfyddydolCymru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penderfyniadau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aphanelwyr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cyfweliadau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h.y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50%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18 a 35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mlwydd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ynunol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genhedlaeth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Ddeddf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LlesiantCenedlaethau’r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Dyfodol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1A1E77BD" w14:textId="7BDE7C09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feirniadaeth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anghyfarwydd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brosesymgeisio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1-1 a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llyfrgell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llwyddiannusPortffolio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Cymru’ y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ddewis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mae’nrhaid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delerau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1DE45359" w14:textId="2149543E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treulio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cymaint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egni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dyledus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5B5E2DF6" w14:textId="15318274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system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gwirfoddolwyr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lleiafrifol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rhwydweithio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cefnogi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eigilydd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47160BC9" w14:textId="27664AE6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gefndiroedd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caisdros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500 gair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paratoi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tasgau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gweithreducadarnhaol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amgyfweliad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gostau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plant,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amser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acati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ddienw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3CEFA8F" w14:textId="1A541A38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cynaliadwyedd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amgylcheddol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throsi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dosbarthgweithiol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segur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annibynnol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Mae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cynnwys,ond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gyfyngedig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i: offer sain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ffilm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cyfarpar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gael,tŵls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offer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cynhyrchu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system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ffeindio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cadwa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dychwelyd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offer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ddidrafferth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rhannu’r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fodymgysylltiad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cefnogi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gweithgarwchdiwylliannol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ofodau’r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B5D78AD" w14:textId="277EA6D2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system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fentora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proffil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fentor,cael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â mentor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sesiwn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Ni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ddylaihyn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gyfyngedig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raglen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untro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yflwyddyn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1BEB3A33" w14:textId="63C53B2C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deunydd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ffurf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fersiynau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digidol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gydachynnig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cyfieithu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Gymraeg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gyfyngedig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iddeunyddiau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h.y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ar-lein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perfformiadau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48A3024A" w14:textId="79EFEF9B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Cyfeirio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,</w:t>
      </w:r>
      <w:r w:rsidR="00E152D6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r w:rsidR="00E152D6"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theclyn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gynigir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rhestr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dîm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allestyn</w:t>
      </w:r>
      <w:proofErr w:type="spellEnd"/>
      <w:r w:rsidR="00DE7AB8">
        <w:t xml:space="preserve"> </w:t>
      </w:r>
      <w:r w:rsidRPr="00556DD9">
        <w:rPr>
          <w:rStyle w:val="FootnoteReference"/>
          <w:rFonts w:ascii="Arial" w:hAnsi="Arial"/>
          <w:sz w:val="36"/>
          <w:vertAlign w:val="baseline"/>
        </w:rPr>
        <w:t>arbenigol</w:t>
      </w:r>
      <w:r w:rsidR="00DE7AB8" w:rsidRPr="00DE7AB8">
        <w:rPr>
          <w:vertAlign w:val="superscript"/>
        </w:rPr>
        <w:t>2</w:t>
      </w:r>
      <w:r w:rsidR="004E2828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sensitifrwydd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gynulleidfaoeddtu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gyrhaeddiad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dîm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person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cyrraedd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ran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yrymreolaeth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reoli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09BB7B0" w14:textId="59B7A086" w:rsidR="00556DD9" w:rsidRDefault="00556DD9" w:rsidP="00D90776">
      <w:pPr>
        <w:pStyle w:val="BodyText"/>
        <w:ind w:left="426" w:hanging="426"/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Cymruymrwymo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oriau'r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wythnos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ddieithriad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ymwybodol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angheniona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dyheadau’r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cyrraedd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deinamegcymhleth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dosbarth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hapus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argymhellion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4961290" w14:textId="77777777" w:rsidR="00DE7AB8" w:rsidRPr="00556DD9" w:rsidRDefault="00DE7AB8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</w:p>
    <w:p w14:paraId="526FF2FF" w14:textId="21EAFC80" w:rsidR="00DE7AB8" w:rsidRPr="00DE7AB8" w:rsidRDefault="00FB1677">
      <w:pPr>
        <w:spacing w:before="0" w:after="160" w:line="259" w:lineRule="auto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</w:t>
      </w:r>
      <w:r w:rsidRPr="00FB1677">
        <w:rPr>
          <w:rFonts w:ascii="Arial" w:hAnsi="Arial" w:cs="Arial"/>
          <w:sz w:val="36"/>
          <w:szCs w:val="36"/>
        </w:rPr>
        <w:t>roednodyn</w:t>
      </w:r>
      <w:proofErr w:type="spellEnd"/>
      <w:r w:rsidRPr="00FB1677">
        <w:rPr>
          <w:rFonts w:ascii="Arial" w:hAnsi="Arial" w:cs="Arial"/>
          <w:sz w:val="36"/>
          <w:szCs w:val="36"/>
        </w:rPr>
        <w:t xml:space="preserve"> </w:t>
      </w:r>
      <w:r w:rsidR="00DE7AB8" w:rsidRPr="00DE7AB8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: </w:t>
      </w:r>
      <w:r w:rsidR="00DE7AB8" w:rsidRPr="00DE7AB8">
        <w:rPr>
          <w:rFonts w:ascii="Arial" w:hAnsi="Arial" w:cs="Arial"/>
          <w:sz w:val="36"/>
          <w:szCs w:val="36"/>
        </w:rPr>
        <w:t>Mae ‘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allestyn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’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yn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wahanol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i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farchnata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. Mae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allestyn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yn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canolbwyntio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ar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feithrin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a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chynnal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perthynasau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felly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mae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angen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arbenigedd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gwahanol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mwy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E7AB8" w:rsidRPr="00DE7AB8">
        <w:rPr>
          <w:rFonts w:ascii="Arial" w:hAnsi="Arial" w:cs="Arial"/>
          <w:sz w:val="36"/>
          <w:szCs w:val="36"/>
        </w:rPr>
        <w:t>penodol</w:t>
      </w:r>
      <w:proofErr w:type="spellEnd"/>
      <w:r w:rsidR="00DE7AB8" w:rsidRPr="00DE7AB8">
        <w:rPr>
          <w:rFonts w:ascii="Arial" w:hAnsi="Arial" w:cs="Arial"/>
          <w:sz w:val="36"/>
          <w:szCs w:val="36"/>
        </w:rPr>
        <w:t xml:space="preserve">. </w:t>
      </w:r>
      <w:r w:rsidR="00DE7AB8" w:rsidRPr="00DE7AB8">
        <w:rPr>
          <w:rFonts w:ascii="Arial" w:hAnsi="Arial" w:cs="Arial"/>
          <w:sz w:val="36"/>
          <w:szCs w:val="36"/>
        </w:rPr>
        <w:br w:type="page"/>
      </w:r>
    </w:p>
    <w:p w14:paraId="60E29681" w14:textId="10742303" w:rsidR="00556DD9" w:rsidRPr="004E2828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4E2828">
        <w:rPr>
          <w:rStyle w:val="FootnoteReference"/>
          <w:rFonts w:ascii="Arial" w:hAnsi="Arial"/>
          <w:sz w:val="40"/>
          <w:vertAlign w:val="baseline"/>
        </w:rPr>
        <w:lastRenderedPageBreak/>
        <w:t>Atebolrwydd</w:t>
      </w:r>
      <w:proofErr w:type="spellEnd"/>
    </w:p>
    <w:p w14:paraId="6FB4BC36" w14:textId="791448F8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taledig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wrth-hiliaeth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croestoriadol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1F2648ED" w14:textId="2D2A898F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4E2828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="002C497D"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mwyngwireddu’r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="002F6FAF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e.e.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Asiantau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timau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).</w:t>
      </w:r>
    </w:p>
    <w:p w14:paraId="1AC8717C" w14:textId="35CFC57A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180D0B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chyfranwyr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ail gam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tendr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ddatblygu’r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adilyn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arbenigol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dendro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hon.</w:t>
      </w:r>
    </w:p>
    <w:p w14:paraId="16B65D2B" w14:textId="7ED7B900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180D0B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cydweithio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byddaelodaeth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chyfyngu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osgoi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hunanfodlonrwydd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leisio’u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barn.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gyffredinolyn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diddordeb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6D20FA28" w14:textId="58E04FFA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wahân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gyfystyr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2529D1EF" w14:textId="30690FE0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safleoeddyr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materion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ynuniongyrchol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realiti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manylion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cyswllt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llawlyfrau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50678BF9" w14:textId="4992C6FC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oherwyddgwahaniaethu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gontract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Eiweithle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gyfrifol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aildrefnu’r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bodloni’r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2F71BA9B" w14:textId="1EE89DBF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gomisiynu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unrhywddarpariaethau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darpariaethau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trafnidiaeth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oesdisgwyl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gychwyn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bai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hyderus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bodlonwyd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eianghenion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teimlo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anghenion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bodloni’n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stopio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chadw’r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dalu’r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ddisgwyliadau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chymryd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cyfrifoldeb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232948ED" w14:textId="3B437C99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rhwydwaith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annibynnol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</w:t>
      </w:r>
      <w:r w:rsidR="00B842AE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breifat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gyfrinachol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gweithdrefnau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ddigonol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rhagfarnllyd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disgwyl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pryderon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le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gŵyn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dechrau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gyfiawnder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weddnewidiol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gododd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gŵyn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cymodi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bodloni’r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eto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1DF6FFD" w14:textId="270FBAB2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Gan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rhwydwaith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annibynnol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atweithgarwch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all,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barn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yproject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rhewi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gŵyn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uniongyrchol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rhwydwaith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bennu’rnewidiadau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ailsefydlu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3D7DFC0" w14:textId="217A1296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cynsail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arall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trwywahodd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hwylusydd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siarad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adlewyrchu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arian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llafur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codiadaucyflog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Gwirfoddolwyr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di-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dâl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hon,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gydagoblygiadau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thâl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BAFB45A" w14:textId="6327C8C0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polisi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chydraddoldeb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gyflwynir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cofnod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holladegau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polisi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chanlyniadau’r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cofnodion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5EA6A4F4" w14:textId="084D59CD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Ficroymosodiadau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mhob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llawlyfr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pholisiCydraddoldeb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cyflwynocwynion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</w:t>
      </w:r>
    </w:p>
    <w:p w14:paraId="3A1310B0" w14:textId="1A7ABE1B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a/neu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ddyrannunawdd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datganoli’r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hon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cynyddutryloywder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gontract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achefnogi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curadurol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42D6D46" w14:textId="2E5A2AA2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Cronfa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cyfiawnder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gweddnewidiol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gofal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niwrowahanol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traws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cwiyr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incwm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âstatws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ffoadur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lloches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artist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llawrydd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="00B842AE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niweidio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trawmatig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DC5FCC9" w14:textId="54224BD6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arolwg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chwe-misol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hynny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trawstoriad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wahanolgymunedau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prawf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budd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igymunedau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a/neu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achosion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bylchau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cyfloganghyfiawn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uchaf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arolygwyr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ymgynghorydd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proffesiynol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diduedd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gosod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capcyllideb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F7F634A" w14:textId="42C4396B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Atal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cyfloganghyfiawn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uchaf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dulliaugweithio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tecach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llorweddol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5510F788" w14:textId="7CDB8E31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Cyfnod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chwe-misol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record a/neu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botensial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fudd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gymunedauamrywiol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mor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syml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phosibl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caniatau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hunan-enwebu.Yn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ddelfrydol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uniongyrchol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6F4FABF" w14:textId="77777777" w:rsidR="00556DD9" w:rsidRPr="00B842AE" w:rsidRDefault="00556DD9" w:rsidP="00D90776">
      <w:pPr>
        <w:pStyle w:val="Heading4"/>
        <w:rPr>
          <w:rStyle w:val="FootnoteReference"/>
          <w:rFonts w:ascii="Arial" w:hAnsi="Arial"/>
          <w:sz w:val="40"/>
          <w:vertAlign w:val="baseline"/>
        </w:rPr>
      </w:pPr>
      <w:proofErr w:type="spellStart"/>
      <w:r w:rsidRPr="00B842AE">
        <w:rPr>
          <w:rStyle w:val="FootnoteReference"/>
          <w:rFonts w:ascii="Arial" w:hAnsi="Arial"/>
          <w:sz w:val="40"/>
          <w:vertAlign w:val="baseline"/>
        </w:rPr>
        <w:t>Cynrychiolaeth</w:t>
      </w:r>
      <w:proofErr w:type="spellEnd"/>
    </w:p>
    <w:p w14:paraId="7F4418CC" w14:textId="6134526A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Recriwtio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tri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Fyrddau’r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glynu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ycwota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talu’r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gwerthfawr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27838C7" w14:textId="2F4AA272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rhaglen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swyddilefel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uchel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cymhorthdal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ynhygyrch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lenwi’r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reoli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curadu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chyfarwyddo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weithdaitymor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ochr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ochr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A7A0B38" w14:textId="5D46C581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dehonglwyr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capsiynwyr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sain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achyfieithwyr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BSL Du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mater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frys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cyfartal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adlewyrchu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pwysigrwydd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i’rafael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rhwystrau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diwylliannol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ieithyddol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hwynebu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fynychu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digwyddiadau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70D2979" w14:textId="7F13DABF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neuos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weithio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leiaf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cyflogedig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rywun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swyddhon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4EFD07C2" w14:textId="37BBDF60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ddysgu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ieithoedd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Gymraeg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ychwanegol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angenrheidiol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polisïauiaith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Gymraeg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cyfathrebu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ieithoedd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adlewyrchu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gymunedauCymru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alluogi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âgwahanol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gynulleidfaoedd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5C1F809B" w14:textId="3D7547CF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neilltuo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orfodol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traws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cwiyr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incwm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isel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âstatws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ffoadur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lloches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Portffolio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Cymru,Celfyddydau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Rhyngwladol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partner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rhyngwladol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h.y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BritishCouncil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positif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tuag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well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cynrychiolaeth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F95A010" w14:textId="5750932F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eglurdeb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prosesau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Llywodraeth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aLlywodraeth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DU,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ddethol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panelcynrychioladol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6A2A52E9" w14:textId="492B5AC0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eglurdeb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Fenis,allestyn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churaduron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ysgrifennu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ymlaen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llaw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4BBB153" w14:textId="1F454813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orielau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mawr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draws 7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safle’rAmgueddfa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berthnasol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threftadaeth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Cymru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DB34F77" w14:textId="62C061B3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archif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ddigideiddio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ryddhau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bolisïau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e.e.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Creative Commons Zero.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defnyddio’r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system,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adnoddau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gwrthrychau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archif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gweladwy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62FC722D" w14:textId="0970FE2D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corfforol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archifau'r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system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archebu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eiddefnyddio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ddarparu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gwybodaeth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archif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9B5228F" w14:textId="4ED3B846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Gall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ofyn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gwrthrych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archifau’r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lleoliad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dewis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h.y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â’r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gwrthrych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nhw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ehangach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grwpiau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chyrffcyhoeddus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eraill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chyswllt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guraduron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achyfarwyddwyr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4FB853F" w14:textId="77777777" w:rsidR="00556DD9" w:rsidRPr="00B842AE" w:rsidRDefault="00556DD9" w:rsidP="00D90776">
      <w:pPr>
        <w:pStyle w:val="BodyText"/>
        <w:rPr>
          <w:rStyle w:val="FootnoteReference"/>
          <w:rFonts w:ascii="Arial" w:hAnsi="Arial"/>
          <w:b/>
          <w:bCs/>
          <w:sz w:val="40"/>
          <w:szCs w:val="40"/>
          <w:vertAlign w:val="baseline"/>
        </w:rPr>
      </w:pPr>
      <w:proofErr w:type="spellStart"/>
      <w:r w:rsidRPr="00B842AE">
        <w:rPr>
          <w:rStyle w:val="FootnoteReference"/>
          <w:rFonts w:ascii="Arial" w:hAnsi="Arial"/>
          <w:b/>
          <w:bCs/>
          <w:sz w:val="40"/>
          <w:szCs w:val="40"/>
          <w:vertAlign w:val="baseline"/>
        </w:rPr>
        <w:t>Ymrwymiadau</w:t>
      </w:r>
      <w:proofErr w:type="spellEnd"/>
      <w:r w:rsidRPr="00B842AE">
        <w:rPr>
          <w:rStyle w:val="FootnoteReference"/>
          <w:rFonts w:ascii="Arial" w:hAnsi="Arial"/>
          <w:b/>
          <w:bCs/>
          <w:sz w:val="40"/>
          <w:szCs w:val="40"/>
          <w:vertAlign w:val="baseline"/>
        </w:rPr>
        <w:t xml:space="preserve"> ac </w:t>
      </w:r>
      <w:proofErr w:type="spellStart"/>
      <w:r w:rsidRPr="00B842AE">
        <w:rPr>
          <w:rStyle w:val="FootnoteReference"/>
          <w:rFonts w:ascii="Arial" w:hAnsi="Arial"/>
          <w:b/>
          <w:bCs/>
          <w:sz w:val="40"/>
          <w:szCs w:val="40"/>
          <w:vertAlign w:val="baseline"/>
        </w:rPr>
        <w:t>Ymddiried</w:t>
      </w:r>
      <w:proofErr w:type="spellEnd"/>
    </w:p>
    <w:p w14:paraId="40336554" w14:textId="28B62373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Mae WAARU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ohirio’r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ymgyrch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chynnaladolygiad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sut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gellid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ail-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lunio’r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rôl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tîm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gynrychioladol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chymorth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lefelbriodol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ymreolaeth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argymhelliad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gyfarfodyddcysylltiedig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BLM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gynhaliwyd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baich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un person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–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anwybyddwyd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argymhelliad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Dyma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amgeisio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meithrin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ymddiriedaeth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ymateb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EC31E23" w14:textId="6E7ABFE0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draws y sector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arferion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gweithgarwch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noddirgan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goblygiadau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ynadlewyrchu’r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cwmpas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perthynas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acethnigrwydd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Wrth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asesu’r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nodi’n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ogefndiroedd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wneud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chynwysoldeb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annerbyniol.Mae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hefyd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rolau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Asiant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6E67D74A" w14:textId="761FF10D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seiliedig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dystiolaeth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adroddiad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canllawiau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cyflogadwyedd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athrywydd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gyrfa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cyflogwyr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atebol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gyfleoedd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datblygu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463B81CF" w14:textId="06DCC8D6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gwmnïau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penodolfod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ag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grŵp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hwnnw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3EFB9DD" w14:textId="5F116712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cwotâu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lefel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gweithlu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adlewyrchu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cymuned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ceisio’u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cyrraeddtrwy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gweithgarwch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4EBA410E" w14:textId="39AC199F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camau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gymerwyd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wireddu’rcynlluniau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BLM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2020,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adran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trafoddulliau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diffyg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ogystal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chynllun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manwl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disgrifio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gwaithpellach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5A5E93F8" w14:textId="1A5FBAD0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cynllun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tebyg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galwadau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WAARU,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lwyddiannau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amethiannau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6 mis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795F81C8" w14:textId="658E6D11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-</w:t>
      </w:r>
      <w:r w:rsidR="00B842AE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ymrwymiad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datganiad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chynnwysamserlen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hytrach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amhenodol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eang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e.e.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rydym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[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]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]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[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]’.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6002DD0D" w14:textId="23FB0529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gyflogau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o’rcyfarwyddwyr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interniaid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contract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h.y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glanhau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acati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68E71E40" w14:textId="7001C385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i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ymgysylltu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anghynrychioladol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swyddi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arwain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neu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reoliproject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ddatgan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profiad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dilynhynt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erbyn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unigolion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drwyadl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diogelir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anghymwys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hadolygu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(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6FCD7EEE" w14:textId="5ABF78EA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Tryloywder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hwyluso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wefan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dogfennu’r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addyrannwyd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eithrio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grantiau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bach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dan £500.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platfform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gynnwysenw’r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person/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dderbyniodd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faint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ddyranwyd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iddynt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eisoes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tryloywder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;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ystod</w:t>
      </w:r>
      <w:proofErr w:type="spellEnd"/>
      <w:r w:rsidR="00B842AE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artistiaid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bod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noddwyr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ymwybodol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mae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angen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ychwanegol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dargyfeirio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Gweler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‘The White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Pube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’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enghreifftiau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98B7011" w14:textId="7E8E9EA4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r w:rsidRPr="00556DD9">
        <w:rPr>
          <w:rStyle w:val="FootnoteReference"/>
          <w:rFonts w:ascii="Arial" w:hAnsi="Arial"/>
          <w:sz w:val="36"/>
          <w:vertAlign w:val="baseline"/>
        </w:rPr>
        <w:t xml:space="preserve">Pan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corff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anghynrychioladol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project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gweithiogyda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cynulleidfa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benodol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dilysu’r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rhaiddilysu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hygyrchedd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wneir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sefydliad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heb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arweiniad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anablmewn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cais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grant,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sicrhau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gwireddwyd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addewidion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ddiwedd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yproject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cosbi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lle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>wedi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gwireddu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terfynuneu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adennill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3556FC8A" w14:textId="40690086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Pob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staff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aelodau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bwrdd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chyfarwyddwyr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fynychu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hyfforddiantrhagfarn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ddiarwybod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gwrth-hiliaeth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hyfforddiantrhagfarn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ddiarwybod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at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strwythurol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nac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trwsiosystem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dreisgar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Hyfforddiant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ymarferol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atal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niwed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uniongyrchol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boblDdu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phobl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groenliw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ydynt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65231518" w14:textId="1745F3C4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comisiwn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phrojectau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Celfyddydau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Rhyngwladol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Cymrua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British Council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enwedig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ymdrin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phartneriaid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chymunedau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croenliw.Dylai’r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ganolbwyntio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gweithrediadau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problematig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y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projectauhyn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cynnal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gwladychol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chanlyniadau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amharchus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hiliol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Dylai’rCyngor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ddyrannu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nawdd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sylweddol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broject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bennu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dull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newydd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gwaithrhyngwladol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chefnogaeth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sy’n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blaenoriaethu’r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rheini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sydd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wedi’u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gwthio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ymylonfwyaf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gychwyn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adolygiad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unwaith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chynllunio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gyfer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proses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0DED2731" w14:textId="71A56CEF" w:rsidR="00556DD9" w:rsidRPr="00556DD9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Mynediad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tryloyw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chyhoeddus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ynghylch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amrywiaeth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gydathrafodaethau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fforwm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agored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hwyluswyr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allanol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am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agweddau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creiddiol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brosesaucaffael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chasglu'r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archif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cyflwyno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arddangosfeydd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ac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arddangosiadauparhaus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thros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dro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trafodaethau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effaith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go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iawn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bolisi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agweithgarwch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trwy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broses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werthuso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p w14:paraId="1422193A" w14:textId="7250F8A5" w:rsidR="005D139B" w:rsidRPr="00390D10" w:rsidRDefault="00556DD9" w:rsidP="00D90776">
      <w:pPr>
        <w:pStyle w:val="BodyText"/>
        <w:ind w:left="426" w:hanging="426"/>
        <w:rPr>
          <w:rStyle w:val="FootnoteReference"/>
          <w:rFonts w:ascii="Arial" w:hAnsi="Arial"/>
          <w:sz w:val="36"/>
          <w:vertAlign w:val="baseline"/>
        </w:rPr>
      </w:pPr>
      <w:r w:rsidRPr="00556DD9">
        <w:rPr>
          <w:rStyle w:val="FootnoteReference"/>
          <w:rFonts w:ascii="Arial" w:hAnsi="Arial"/>
          <w:sz w:val="36"/>
          <w:vertAlign w:val="baseline"/>
        </w:rPr>
        <w:t>-</w:t>
      </w:r>
      <w:r w:rsidR="00B842AE">
        <w:tab/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Ymchwilio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bob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gwrthrych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gwaith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hwylusir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dîm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cyhoeddi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diweddariadau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)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ystyriaeth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hanesion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perthnasol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r w:rsidRPr="00556DD9">
        <w:rPr>
          <w:rStyle w:val="FootnoteReference"/>
          <w:rFonts w:ascii="Arial" w:hAnsi="Arial"/>
          <w:sz w:val="36"/>
          <w:vertAlign w:val="baseline"/>
        </w:rPr>
        <w:lastRenderedPageBreak/>
        <w:t xml:space="preserve">a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guddiwyd.Cyhoeddi’r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holl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fanylion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yng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nghasgliad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digidol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Amgueddfa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tarddiad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ygwrthrych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a dull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gaffael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.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Os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cafodd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roi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er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enghraifft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,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rhaid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cynnwys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nodyn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amunrhyw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gysylltiadau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â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chaethwasiaeth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. (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canolig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/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Tymor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 xml:space="preserve"> </w:t>
      </w:r>
      <w:proofErr w:type="spellStart"/>
      <w:r w:rsidRPr="00556DD9">
        <w:rPr>
          <w:rStyle w:val="FootnoteReference"/>
          <w:rFonts w:ascii="Arial" w:hAnsi="Arial"/>
          <w:sz w:val="36"/>
          <w:vertAlign w:val="baseline"/>
        </w:rPr>
        <w:t>hir</w:t>
      </w:r>
      <w:proofErr w:type="spellEnd"/>
      <w:r w:rsidRPr="00556DD9">
        <w:rPr>
          <w:rStyle w:val="FootnoteReference"/>
          <w:rFonts w:ascii="Arial" w:hAnsi="Arial"/>
          <w:sz w:val="36"/>
          <w:vertAlign w:val="baseline"/>
        </w:rPr>
        <w:t>)</w:t>
      </w:r>
    </w:p>
    <w:sectPr w:rsidR="005D139B" w:rsidRPr="00390D10" w:rsidSect="00F5219E">
      <w:footerReference w:type="default" r:id="rId11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92A3" w14:textId="77777777" w:rsidR="008A546A" w:rsidRDefault="008A546A" w:rsidP="00FA7AAD">
      <w:pPr>
        <w:spacing w:before="0" w:line="240" w:lineRule="auto"/>
      </w:pPr>
      <w:r>
        <w:separator/>
      </w:r>
    </w:p>
  </w:endnote>
  <w:endnote w:type="continuationSeparator" w:id="0">
    <w:p w14:paraId="063800BE" w14:textId="77777777" w:rsidR="008A546A" w:rsidRDefault="008A546A" w:rsidP="00FA7AAD">
      <w:pPr>
        <w:spacing w:before="0" w:line="240" w:lineRule="auto"/>
      </w:pPr>
      <w:r>
        <w:continuationSeparator/>
      </w:r>
    </w:p>
  </w:endnote>
  <w:endnote w:type="continuationNotice" w:id="1">
    <w:p w14:paraId="4ED184F7" w14:textId="77777777" w:rsidR="008A546A" w:rsidRDefault="008A546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45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C9AC0AB" w14:textId="1F4C131E" w:rsidR="00390D10" w:rsidRPr="00390D10" w:rsidRDefault="00390D10">
        <w:pPr>
          <w:pStyle w:val="Footer"/>
          <w:jc w:val="center"/>
          <w:rPr>
            <w:rFonts w:ascii="Arial" w:hAnsi="Arial" w:cs="Arial"/>
            <w:sz w:val="32"/>
            <w:szCs w:val="32"/>
          </w:rPr>
        </w:pPr>
        <w:r w:rsidRPr="00390D10">
          <w:rPr>
            <w:rFonts w:ascii="Arial" w:hAnsi="Arial" w:cs="Arial"/>
            <w:sz w:val="32"/>
            <w:szCs w:val="32"/>
          </w:rPr>
          <w:fldChar w:fldCharType="begin"/>
        </w:r>
        <w:r w:rsidRPr="00390D10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390D10">
          <w:rPr>
            <w:rFonts w:ascii="Arial" w:hAnsi="Arial" w:cs="Arial"/>
            <w:sz w:val="32"/>
            <w:szCs w:val="32"/>
          </w:rPr>
          <w:fldChar w:fldCharType="separate"/>
        </w:r>
        <w:r w:rsidRPr="00390D10">
          <w:rPr>
            <w:rFonts w:ascii="Arial" w:hAnsi="Arial" w:cs="Arial"/>
            <w:noProof/>
            <w:sz w:val="32"/>
            <w:szCs w:val="32"/>
          </w:rPr>
          <w:t>2</w:t>
        </w:r>
        <w:r w:rsidRPr="00390D10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136E2546" w14:textId="77777777" w:rsidR="00390D10" w:rsidRDefault="0039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402E" w14:textId="77777777" w:rsidR="008A546A" w:rsidRDefault="008A546A" w:rsidP="00FA7AAD">
      <w:pPr>
        <w:spacing w:before="0" w:line="240" w:lineRule="auto"/>
      </w:pPr>
      <w:r>
        <w:separator/>
      </w:r>
    </w:p>
  </w:footnote>
  <w:footnote w:type="continuationSeparator" w:id="0">
    <w:p w14:paraId="3B17CB00" w14:textId="77777777" w:rsidR="008A546A" w:rsidRDefault="008A546A" w:rsidP="00FA7AAD">
      <w:pPr>
        <w:spacing w:before="0" w:line="240" w:lineRule="auto"/>
      </w:pPr>
      <w:r>
        <w:continuationSeparator/>
      </w:r>
    </w:p>
  </w:footnote>
  <w:footnote w:type="continuationNotice" w:id="1">
    <w:p w14:paraId="42C37FF8" w14:textId="77777777" w:rsidR="008A546A" w:rsidRDefault="008A546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100C13A0"/>
    <w:lvl w:ilvl="0" w:tplc="50DA111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10"/>
    <w:rsid w:val="0000226E"/>
    <w:rsid w:val="00006845"/>
    <w:rsid w:val="00012F38"/>
    <w:rsid w:val="00037DA4"/>
    <w:rsid w:val="00044127"/>
    <w:rsid w:val="00067540"/>
    <w:rsid w:val="000727B4"/>
    <w:rsid w:val="0009320A"/>
    <w:rsid w:val="000976DC"/>
    <w:rsid w:val="000A09C7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1FDE"/>
    <w:rsid w:val="0014782F"/>
    <w:rsid w:val="00154F86"/>
    <w:rsid w:val="00157BC5"/>
    <w:rsid w:val="001668CA"/>
    <w:rsid w:val="00180D0B"/>
    <w:rsid w:val="00191103"/>
    <w:rsid w:val="001C1A4E"/>
    <w:rsid w:val="001D5249"/>
    <w:rsid w:val="001D6D35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940C5"/>
    <w:rsid w:val="002C497D"/>
    <w:rsid w:val="002C5245"/>
    <w:rsid w:val="002C5D99"/>
    <w:rsid w:val="002D5A67"/>
    <w:rsid w:val="002D7DD4"/>
    <w:rsid w:val="002E2C62"/>
    <w:rsid w:val="002E481E"/>
    <w:rsid w:val="002F057C"/>
    <w:rsid w:val="002F6FAF"/>
    <w:rsid w:val="00301B67"/>
    <w:rsid w:val="00312E16"/>
    <w:rsid w:val="0031417F"/>
    <w:rsid w:val="00314CE7"/>
    <w:rsid w:val="00323F78"/>
    <w:rsid w:val="0033189A"/>
    <w:rsid w:val="00341575"/>
    <w:rsid w:val="0034176B"/>
    <w:rsid w:val="003439AE"/>
    <w:rsid w:val="0035373E"/>
    <w:rsid w:val="00362821"/>
    <w:rsid w:val="003667D6"/>
    <w:rsid w:val="00366F48"/>
    <w:rsid w:val="003752CF"/>
    <w:rsid w:val="003755C5"/>
    <w:rsid w:val="00375CF6"/>
    <w:rsid w:val="00390D10"/>
    <w:rsid w:val="00392A42"/>
    <w:rsid w:val="003B1BFC"/>
    <w:rsid w:val="003C11BF"/>
    <w:rsid w:val="003D0041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6625B"/>
    <w:rsid w:val="004709AC"/>
    <w:rsid w:val="00470F9A"/>
    <w:rsid w:val="00494E9E"/>
    <w:rsid w:val="00496489"/>
    <w:rsid w:val="004A1A06"/>
    <w:rsid w:val="004A62B0"/>
    <w:rsid w:val="004B3526"/>
    <w:rsid w:val="004B5C36"/>
    <w:rsid w:val="004B6AAA"/>
    <w:rsid w:val="004E2828"/>
    <w:rsid w:val="004E5963"/>
    <w:rsid w:val="00512319"/>
    <w:rsid w:val="00517C9C"/>
    <w:rsid w:val="00520C14"/>
    <w:rsid w:val="0053054E"/>
    <w:rsid w:val="0053127E"/>
    <w:rsid w:val="00531B3D"/>
    <w:rsid w:val="00532018"/>
    <w:rsid w:val="00533EA3"/>
    <w:rsid w:val="0054473C"/>
    <w:rsid w:val="005520AC"/>
    <w:rsid w:val="00556DD9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5F57E9"/>
    <w:rsid w:val="00607EA6"/>
    <w:rsid w:val="0062390D"/>
    <w:rsid w:val="00636FBA"/>
    <w:rsid w:val="00637639"/>
    <w:rsid w:val="00644046"/>
    <w:rsid w:val="00647EEB"/>
    <w:rsid w:val="00693D6C"/>
    <w:rsid w:val="00694469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40C25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96047"/>
    <w:rsid w:val="008A546A"/>
    <w:rsid w:val="008B484C"/>
    <w:rsid w:val="008B5020"/>
    <w:rsid w:val="008E0ACB"/>
    <w:rsid w:val="008F7E50"/>
    <w:rsid w:val="00907EA9"/>
    <w:rsid w:val="00910790"/>
    <w:rsid w:val="00923CA1"/>
    <w:rsid w:val="009338BC"/>
    <w:rsid w:val="009817C3"/>
    <w:rsid w:val="00982210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01B7"/>
    <w:rsid w:val="009D457C"/>
    <w:rsid w:val="009E40EA"/>
    <w:rsid w:val="009F750E"/>
    <w:rsid w:val="00A04705"/>
    <w:rsid w:val="00A103DE"/>
    <w:rsid w:val="00A1064E"/>
    <w:rsid w:val="00A2011F"/>
    <w:rsid w:val="00A26199"/>
    <w:rsid w:val="00A341D5"/>
    <w:rsid w:val="00A4790A"/>
    <w:rsid w:val="00A55D0E"/>
    <w:rsid w:val="00A906BD"/>
    <w:rsid w:val="00A95916"/>
    <w:rsid w:val="00AA6A14"/>
    <w:rsid w:val="00AC3885"/>
    <w:rsid w:val="00AC5BB5"/>
    <w:rsid w:val="00AD2D63"/>
    <w:rsid w:val="00AD3307"/>
    <w:rsid w:val="00AF03F2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42AE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57456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0776"/>
    <w:rsid w:val="00D95F82"/>
    <w:rsid w:val="00D963B3"/>
    <w:rsid w:val="00D96E30"/>
    <w:rsid w:val="00DA1110"/>
    <w:rsid w:val="00DB72C5"/>
    <w:rsid w:val="00DD0CAB"/>
    <w:rsid w:val="00DE7AB8"/>
    <w:rsid w:val="00E017AB"/>
    <w:rsid w:val="00E1262B"/>
    <w:rsid w:val="00E13916"/>
    <w:rsid w:val="00E152D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10DF"/>
    <w:rsid w:val="00F35D3B"/>
    <w:rsid w:val="00F45C27"/>
    <w:rsid w:val="00F5219E"/>
    <w:rsid w:val="00F53D06"/>
    <w:rsid w:val="00F63E88"/>
    <w:rsid w:val="00F653B3"/>
    <w:rsid w:val="00F721AD"/>
    <w:rsid w:val="00F8505C"/>
    <w:rsid w:val="00F90A21"/>
    <w:rsid w:val="00F9743F"/>
    <w:rsid w:val="00FA1B1E"/>
    <w:rsid w:val="00FA1F85"/>
    <w:rsid w:val="00FA7AAD"/>
    <w:rsid w:val="00FB1677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029EA3CE"/>
  <w15:chartTrackingRefBased/>
  <w15:docId w15:val="{F78A05DE-594C-4B30-AE4B-312E4B4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BodyText"/>
    <w:next w:val="Normal"/>
    <w:link w:val="Heading1Char"/>
    <w:autoRedefine/>
    <w:uiPriority w:val="9"/>
    <w:qFormat/>
    <w:rsid w:val="009F750E"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90776"/>
    <w:pPr>
      <w:spacing w:before="360" w:after="360"/>
      <w:outlineLvl w:val="1"/>
    </w:pPr>
    <w:rPr>
      <w:color w:val="000000" w:themeColor="text1"/>
    </w:rPr>
  </w:style>
  <w:style w:type="paragraph" w:styleId="Heading3">
    <w:name w:val="heading 3"/>
    <w:basedOn w:val="BodyText"/>
    <w:next w:val="Normal"/>
    <w:link w:val="Heading3Char"/>
    <w:autoRedefine/>
    <w:uiPriority w:val="9"/>
    <w:unhideWhenUsed/>
    <w:qFormat/>
    <w:rsid w:val="002940C5"/>
    <w:pPr>
      <w:outlineLvl w:val="2"/>
    </w:pPr>
    <w:rPr>
      <w:b/>
      <w:bCs/>
      <w:sz w:val="40"/>
      <w:szCs w:val="40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B842A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50E"/>
    <w:rPr>
      <w:rFonts w:ascii="Arial" w:hAnsi="Arial" w:cs="Arial"/>
      <w:b/>
      <w:bCs/>
      <w:color w:val="404040" w:themeColor="text1" w:themeTint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0776"/>
    <w:rPr>
      <w:rFonts w:ascii="Arial" w:hAnsi="Arial" w:cs="Arial"/>
      <w:b/>
      <w:bCs/>
      <w:color w:val="000000" w:themeColor="text1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940C5"/>
    <w:rPr>
      <w:rFonts w:ascii="Arial" w:hAnsi="Arial" w:cs="Arial"/>
      <w:b/>
      <w:bCs/>
      <w:color w:val="404040" w:themeColor="text1" w:themeTint="BF"/>
      <w:sz w:val="40"/>
      <w:szCs w:val="4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842AE"/>
    <w:rPr>
      <w:rFonts w:ascii="Arial" w:hAnsi="Arial" w:cs="Arial"/>
      <w:b/>
      <w:bCs/>
      <w:color w:val="404040" w:themeColor="text1" w:themeTint="BF"/>
      <w:sz w:val="40"/>
      <w:szCs w:val="40"/>
      <w:lang w:val="en-GB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390D10"/>
    <w:pPr>
      <w:numPr>
        <w:numId w:val="11"/>
      </w:numPr>
      <w:spacing w:before="360" w:after="240"/>
      <w:ind w:left="709" w:hanging="425"/>
    </w:pPr>
    <w:rPr>
      <w:rFonts w:ascii="Arial" w:hAnsi="Arial" w:cs="Arial"/>
      <w:color w:val="404040" w:themeColor="text1" w:themeTint="BF"/>
      <w:sz w:val="36"/>
      <w:szCs w:val="36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D90776"/>
    <w:pPr>
      <w:spacing w:before="0" w:after="240"/>
    </w:pPr>
    <w:rPr>
      <w:rFonts w:ascii="Arial" w:hAnsi="Arial" w:cs="Arial"/>
      <w:color w:val="404040" w:themeColor="text1" w:themeTint="BF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90776"/>
    <w:rPr>
      <w:rFonts w:ascii="Arial" w:hAnsi="Arial" w:cs="Arial"/>
      <w:color w:val="404040" w:themeColor="text1" w:themeTint="BF"/>
      <w:sz w:val="36"/>
      <w:szCs w:val="3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customStyle="1" w:styleId="Default">
    <w:name w:val="Default"/>
    <w:rsid w:val="00141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57</Pages>
  <Words>13907</Words>
  <Characters>79276</Characters>
  <Application>Microsoft Office Word</Application>
  <DocSecurity>0</DocSecurity>
  <Lines>660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40</cp:revision>
  <cp:lastPrinted>2019-10-17T11:07:00Z</cp:lastPrinted>
  <dcterms:created xsi:type="dcterms:W3CDTF">2021-08-09T13:00:00Z</dcterms:created>
  <dcterms:modified xsi:type="dcterms:W3CDTF">2021-08-09T15:13:00Z</dcterms:modified>
</cp:coreProperties>
</file>